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17FC" w:rsidRDefault="000917FC" w:rsidP="00886096">
      <w:pPr>
        <w:spacing w:before="100" w:beforeAutospacing="1" w:after="100" w:afterAutospacing="1" w:line="300" w:lineRule="atLeast"/>
        <w:jc w:val="center"/>
        <w:outlineLvl w:val="1"/>
        <w:rPr>
          <w:rFonts w:eastAsia="Times New Roman" w:cstheme="minorHAnsi"/>
          <w:b/>
          <w:bCs/>
          <w:kern w:val="0"/>
          <w:sz w:val="28"/>
          <w:szCs w:val="28"/>
          <w:lang w:val="en-US" w:eastAsia="it-IT"/>
          <w14:ligatures w14:val="none"/>
        </w:rPr>
      </w:pPr>
      <w:r>
        <w:rPr>
          <w:rFonts w:eastAsia="Times New Roman" w:cstheme="minorHAnsi"/>
          <w:b/>
          <w:bCs/>
          <w:noProof/>
          <w:kern w:val="0"/>
          <w:sz w:val="28"/>
          <w:szCs w:val="28"/>
          <w:lang w:val="en-US" w:eastAsia="it-IT"/>
        </w:rPr>
        <w:drawing>
          <wp:inline distT="0" distB="0" distL="0" distR="0">
            <wp:extent cx="6120130" cy="938530"/>
            <wp:effectExtent l="0" t="0" r="1270" b="1270"/>
            <wp:docPr id="5662889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88983" name="Immagine 566288983"/>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rsidR="000917FC" w:rsidRDefault="000917FC" w:rsidP="000917FC">
      <w:pPr>
        <w:spacing w:before="100" w:beforeAutospacing="1" w:after="100" w:afterAutospacing="1" w:line="300" w:lineRule="atLeast"/>
        <w:outlineLvl w:val="1"/>
        <w:rPr>
          <w:rFonts w:eastAsia="Times New Roman" w:cstheme="minorHAnsi"/>
          <w:b/>
          <w:bCs/>
          <w:kern w:val="0"/>
          <w:sz w:val="28"/>
          <w:szCs w:val="28"/>
          <w:lang w:val="en-US" w:eastAsia="it-IT"/>
          <w14:ligatures w14:val="none"/>
        </w:rPr>
      </w:pPr>
    </w:p>
    <w:p w:rsidR="00886096" w:rsidRPr="00886096" w:rsidRDefault="00886096" w:rsidP="00886096">
      <w:pPr>
        <w:spacing w:before="100" w:beforeAutospacing="1" w:after="100" w:afterAutospacing="1" w:line="300" w:lineRule="atLeast"/>
        <w:jc w:val="center"/>
        <w:outlineLvl w:val="1"/>
        <w:rPr>
          <w:rFonts w:eastAsia="Times New Roman" w:cstheme="minorHAnsi"/>
          <w:b/>
          <w:bCs/>
          <w:kern w:val="0"/>
          <w:sz w:val="28"/>
          <w:szCs w:val="28"/>
          <w:lang w:val="en-US" w:eastAsia="it-IT"/>
          <w14:ligatures w14:val="none"/>
        </w:rPr>
      </w:pPr>
      <w:r w:rsidRPr="00886096">
        <w:rPr>
          <w:rFonts w:eastAsia="Times New Roman" w:cstheme="minorHAnsi"/>
          <w:b/>
          <w:bCs/>
          <w:kern w:val="0"/>
          <w:sz w:val="28"/>
          <w:szCs w:val="28"/>
          <w:lang w:val="en-US" w:eastAsia="it-IT"/>
          <w14:ligatures w14:val="none"/>
        </w:rPr>
        <w:t>IBE INTERMOBILITY FUTURE WAYS 2026</w:t>
      </w:r>
    </w:p>
    <w:p w:rsidR="00886096" w:rsidRPr="00886096" w:rsidRDefault="00886096" w:rsidP="00B83BDE">
      <w:pPr>
        <w:spacing w:before="100" w:beforeAutospacing="1" w:after="100" w:afterAutospacing="1" w:line="300" w:lineRule="atLeast"/>
        <w:jc w:val="center"/>
        <w:rPr>
          <w:rFonts w:eastAsia="Times New Roman" w:cstheme="minorHAnsi"/>
          <w:b/>
          <w:bCs/>
          <w:kern w:val="0"/>
          <w:sz w:val="28"/>
          <w:szCs w:val="28"/>
          <w:lang w:val="en-US" w:eastAsia="it-IT"/>
          <w14:ligatures w14:val="none"/>
        </w:rPr>
      </w:pPr>
      <w:r w:rsidRPr="00886096">
        <w:rPr>
          <w:rFonts w:eastAsia="Times New Roman" w:cstheme="minorHAnsi"/>
          <w:b/>
          <w:bCs/>
          <w:kern w:val="0"/>
          <w:sz w:val="28"/>
          <w:szCs w:val="28"/>
          <w:lang w:val="en-US" w:eastAsia="it-IT"/>
          <w14:ligatures w14:val="none"/>
        </w:rPr>
        <w:t>THE EUROPEAN HUB FOR SHARED MOBILITY RETURNS TO RIMINI</w:t>
      </w:r>
      <w:r w:rsidR="00B83BDE">
        <w:rPr>
          <w:rFonts w:eastAsia="Times New Roman" w:cstheme="minorHAnsi"/>
          <w:b/>
          <w:bCs/>
          <w:kern w:val="0"/>
          <w:sz w:val="28"/>
          <w:szCs w:val="28"/>
          <w:lang w:val="en-US" w:eastAsia="it-IT"/>
          <w14:ligatures w14:val="none"/>
        </w:rPr>
        <w:t xml:space="preserve">                           </w:t>
      </w:r>
      <w:r w:rsidRPr="00886096">
        <w:rPr>
          <w:rFonts w:eastAsia="Times New Roman" w:cstheme="minorHAnsi"/>
          <w:b/>
          <w:bCs/>
          <w:kern w:val="0"/>
          <w:sz w:val="28"/>
          <w:szCs w:val="28"/>
          <w:lang w:val="en-US" w:eastAsia="it-IT"/>
          <w14:ligatures w14:val="none"/>
        </w:rPr>
        <w:t xml:space="preserve">FROM </w:t>
      </w:r>
      <w:r>
        <w:rPr>
          <w:rFonts w:eastAsia="Times New Roman" w:cstheme="minorHAnsi"/>
          <w:b/>
          <w:bCs/>
          <w:kern w:val="0"/>
          <w:sz w:val="28"/>
          <w:szCs w:val="28"/>
          <w:lang w:val="en-US" w:eastAsia="it-IT"/>
          <w14:ligatures w14:val="none"/>
        </w:rPr>
        <w:t>24</w:t>
      </w:r>
      <w:r w:rsidRPr="00886096">
        <w:rPr>
          <w:rFonts w:eastAsia="Times New Roman" w:cstheme="minorHAnsi"/>
          <w:b/>
          <w:bCs/>
          <w:kern w:val="0"/>
          <w:sz w:val="28"/>
          <w:szCs w:val="28"/>
          <w:vertAlign w:val="superscript"/>
          <w:lang w:val="en-US" w:eastAsia="it-IT"/>
          <w14:ligatures w14:val="none"/>
        </w:rPr>
        <w:t>th</w:t>
      </w:r>
      <w:r>
        <w:rPr>
          <w:rFonts w:eastAsia="Times New Roman" w:cstheme="minorHAnsi"/>
          <w:b/>
          <w:bCs/>
          <w:kern w:val="0"/>
          <w:sz w:val="28"/>
          <w:szCs w:val="28"/>
          <w:lang w:val="en-US" w:eastAsia="it-IT"/>
          <w14:ligatures w14:val="none"/>
        </w:rPr>
        <w:t xml:space="preserve"> TO 26</w:t>
      </w:r>
      <w:r w:rsidRPr="00886096">
        <w:rPr>
          <w:rFonts w:eastAsia="Times New Roman" w:cstheme="minorHAnsi"/>
          <w:b/>
          <w:bCs/>
          <w:kern w:val="0"/>
          <w:sz w:val="28"/>
          <w:szCs w:val="28"/>
          <w:vertAlign w:val="superscript"/>
          <w:lang w:val="en-US" w:eastAsia="it-IT"/>
          <w14:ligatures w14:val="none"/>
        </w:rPr>
        <w:t>th</w:t>
      </w:r>
      <w:r>
        <w:rPr>
          <w:rFonts w:eastAsia="Times New Roman" w:cstheme="minorHAnsi"/>
          <w:b/>
          <w:bCs/>
          <w:kern w:val="0"/>
          <w:sz w:val="28"/>
          <w:szCs w:val="28"/>
          <w:lang w:val="en-US" w:eastAsia="it-IT"/>
          <w14:ligatures w14:val="none"/>
        </w:rPr>
        <w:t xml:space="preserve"> </w:t>
      </w:r>
      <w:r w:rsidRPr="00886096">
        <w:rPr>
          <w:rFonts w:eastAsia="Times New Roman" w:cstheme="minorHAnsi"/>
          <w:b/>
          <w:bCs/>
          <w:kern w:val="0"/>
          <w:sz w:val="28"/>
          <w:szCs w:val="28"/>
          <w:lang w:val="en-US" w:eastAsia="it-IT"/>
          <w14:ligatures w14:val="none"/>
        </w:rPr>
        <w:t>NOVEMBER</w:t>
      </w:r>
    </w:p>
    <w:p w:rsidR="00886096" w:rsidRPr="00886096" w:rsidRDefault="00886096" w:rsidP="008C19C5">
      <w:pPr>
        <w:numPr>
          <w:ilvl w:val="0"/>
          <w:numId w:val="1"/>
        </w:numPr>
        <w:spacing w:before="100" w:beforeAutospacing="1" w:after="100" w:afterAutospacing="1"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The National Conference on Sharing Mobility and the presentation of the Future Ways Report confirmed at the Italian Exhibition Group event</w:t>
      </w:r>
    </w:p>
    <w:p w:rsidR="00886096" w:rsidRPr="00886096" w:rsidRDefault="00886096" w:rsidP="008C19C5">
      <w:pPr>
        <w:numPr>
          <w:ilvl w:val="0"/>
          <w:numId w:val="1"/>
        </w:numPr>
        <w:spacing w:before="100" w:beforeAutospacing="1" w:after="100" w:afterAutospacing="1"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For the first time in Italy, the “Bus of the Year 2027 – Intercity Edition” awards ceremony</w:t>
      </w:r>
    </w:p>
    <w:p w:rsidR="00886096" w:rsidRPr="00886096" w:rsidRDefault="00886096" w:rsidP="008C19C5">
      <w:pPr>
        <w:numPr>
          <w:ilvl w:val="0"/>
          <w:numId w:val="1"/>
        </w:numPr>
        <w:spacing w:before="100" w:beforeAutospacing="1" w:after="100" w:afterAutospacing="1"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New agreement with EIT Urban Mobility, an initiative of the European Institute of Innovation and Technology, to accelerate innovation in sustainable urban mobility</w:t>
      </w:r>
    </w:p>
    <w:p w:rsidR="00886096" w:rsidRPr="00886096" w:rsidRDefault="00886096" w:rsidP="008C19C5">
      <w:pPr>
        <w:spacing w:before="100" w:beforeAutospacing="1" w:after="100" w:afterAutospacing="1" w:line="300" w:lineRule="atLeast"/>
        <w:jc w:val="both"/>
        <w:rPr>
          <w:rFonts w:eastAsia="Times New Roman" w:cstheme="minorHAnsi"/>
          <w:kern w:val="0"/>
          <w:sz w:val="21"/>
          <w:szCs w:val="21"/>
          <w:lang w:val="en-US" w:eastAsia="it-IT"/>
          <w14:ligatures w14:val="none"/>
        </w:rPr>
      </w:pPr>
      <w:r w:rsidRPr="00886096">
        <w:rPr>
          <w:rFonts w:eastAsia="Times New Roman" w:cstheme="minorHAnsi"/>
          <w:b/>
          <w:bCs/>
          <w:kern w:val="0"/>
          <w:sz w:val="21"/>
          <w:szCs w:val="21"/>
          <w:lang w:val="en-US" w:eastAsia="it-IT"/>
          <w14:ligatures w14:val="none"/>
        </w:rPr>
        <w:t xml:space="preserve">Rimini, </w:t>
      </w:r>
      <w:r>
        <w:rPr>
          <w:rFonts w:eastAsia="Times New Roman" w:cstheme="minorHAnsi"/>
          <w:b/>
          <w:bCs/>
          <w:kern w:val="0"/>
          <w:sz w:val="21"/>
          <w:szCs w:val="21"/>
          <w:lang w:val="en-US" w:eastAsia="it-IT"/>
          <w14:ligatures w14:val="none"/>
        </w:rPr>
        <w:t xml:space="preserve">27th </w:t>
      </w:r>
      <w:r w:rsidRPr="00886096">
        <w:rPr>
          <w:rFonts w:eastAsia="Times New Roman" w:cstheme="minorHAnsi"/>
          <w:b/>
          <w:bCs/>
          <w:kern w:val="0"/>
          <w:sz w:val="21"/>
          <w:szCs w:val="21"/>
          <w:lang w:val="en-US" w:eastAsia="it-IT"/>
          <w14:ligatures w14:val="none"/>
        </w:rPr>
        <w:t>May, 2026</w:t>
      </w:r>
      <w:r w:rsidRPr="00886096">
        <w:rPr>
          <w:rFonts w:eastAsia="Times New Roman" w:cstheme="minorHAnsi"/>
          <w:kern w:val="0"/>
          <w:sz w:val="21"/>
          <w:szCs w:val="21"/>
          <w:lang w:val="en-US" w:eastAsia="it-IT"/>
          <w14:ligatures w14:val="none"/>
        </w:rPr>
        <w:t xml:space="preserve"> – </w:t>
      </w:r>
      <w:r w:rsidRPr="00886096">
        <w:rPr>
          <w:rFonts w:eastAsia="Times New Roman" w:cstheme="minorHAnsi"/>
          <w:b/>
          <w:bCs/>
          <w:kern w:val="0"/>
          <w:sz w:val="21"/>
          <w:szCs w:val="21"/>
          <w:lang w:val="en-US" w:eastAsia="it-IT"/>
          <w14:ligatures w14:val="none"/>
        </w:rPr>
        <w:t>IBE INTERMOBILITY Future Ways</w:t>
      </w:r>
      <w:r w:rsidRPr="00886096">
        <w:rPr>
          <w:rFonts w:eastAsia="Times New Roman" w:cstheme="minorHAnsi"/>
          <w:kern w:val="0"/>
          <w:sz w:val="21"/>
          <w:szCs w:val="21"/>
          <w:lang w:val="en-US" w:eastAsia="it-IT"/>
          <w14:ligatures w14:val="none"/>
        </w:rPr>
        <w:t xml:space="preserve">, the biennial event by </w:t>
      </w:r>
      <w:r w:rsidRPr="00886096">
        <w:rPr>
          <w:rFonts w:eastAsia="Times New Roman" w:cstheme="minorHAnsi"/>
          <w:b/>
          <w:bCs/>
          <w:kern w:val="0"/>
          <w:sz w:val="21"/>
          <w:szCs w:val="21"/>
          <w:lang w:val="en-US" w:eastAsia="it-IT"/>
          <w14:ligatures w14:val="none"/>
        </w:rPr>
        <w:t>IEG – Italian Exhibition Group</w:t>
      </w:r>
      <w:r w:rsidRPr="00886096">
        <w:rPr>
          <w:rFonts w:eastAsia="Times New Roman" w:cstheme="minorHAnsi"/>
          <w:kern w:val="0"/>
          <w:sz w:val="21"/>
          <w:szCs w:val="21"/>
          <w:lang w:val="en-US" w:eastAsia="it-IT"/>
          <w14:ligatures w14:val="none"/>
        </w:rPr>
        <w:t xml:space="preserve"> dedicated to </w:t>
      </w:r>
      <w:r w:rsidRPr="00886096">
        <w:rPr>
          <w:rFonts w:eastAsia="Times New Roman" w:cstheme="minorHAnsi"/>
          <w:b/>
          <w:bCs/>
          <w:kern w:val="0"/>
          <w:sz w:val="21"/>
          <w:szCs w:val="21"/>
          <w:lang w:val="en-US" w:eastAsia="it-IT"/>
          <w14:ligatures w14:val="none"/>
        </w:rPr>
        <w:t>shared mobility</w:t>
      </w:r>
      <w:r w:rsidRPr="00886096">
        <w:rPr>
          <w:rFonts w:eastAsia="Times New Roman" w:cstheme="minorHAnsi"/>
          <w:kern w:val="0"/>
          <w:sz w:val="21"/>
          <w:szCs w:val="21"/>
          <w:lang w:val="en-US" w:eastAsia="it-IT"/>
          <w14:ligatures w14:val="none"/>
        </w:rPr>
        <w:t xml:space="preserve">, returns to Rimini. The event is organized with the support of the </w:t>
      </w:r>
      <w:r w:rsidRPr="00886096">
        <w:rPr>
          <w:rFonts w:eastAsia="Times New Roman" w:cstheme="minorHAnsi"/>
          <w:b/>
          <w:bCs/>
          <w:kern w:val="0"/>
          <w:sz w:val="21"/>
          <w:szCs w:val="21"/>
          <w:lang w:val="en-US" w:eastAsia="it-IT"/>
          <w14:ligatures w14:val="none"/>
        </w:rPr>
        <w:t xml:space="preserve">Foundation for Sustainable Development, ASSTRA </w:t>
      </w:r>
      <w:r w:rsidRPr="00886096">
        <w:rPr>
          <w:rFonts w:eastAsia="Times New Roman" w:cstheme="minorHAnsi"/>
          <w:kern w:val="0"/>
          <w:sz w:val="21"/>
          <w:szCs w:val="21"/>
          <w:lang w:val="en-US" w:eastAsia="it-IT"/>
          <w14:ligatures w14:val="none"/>
        </w:rPr>
        <w:t>and</w:t>
      </w:r>
      <w:r w:rsidRPr="00886096">
        <w:rPr>
          <w:rFonts w:eastAsia="Times New Roman" w:cstheme="minorHAnsi"/>
          <w:b/>
          <w:bCs/>
          <w:kern w:val="0"/>
          <w:sz w:val="21"/>
          <w:szCs w:val="21"/>
          <w:lang w:val="en-US" w:eastAsia="it-IT"/>
          <w14:ligatures w14:val="none"/>
        </w:rPr>
        <w:t xml:space="preserve"> AN.BTI</w:t>
      </w:r>
      <w:r w:rsidRPr="00886096">
        <w:rPr>
          <w:rFonts w:eastAsia="Times New Roman" w:cstheme="minorHAnsi"/>
          <w:kern w:val="0"/>
          <w:sz w:val="21"/>
          <w:szCs w:val="21"/>
          <w:lang w:val="en-US" w:eastAsia="it-IT"/>
          <w14:ligatures w14:val="none"/>
        </w:rPr>
        <w:t xml:space="preserve"> </w:t>
      </w:r>
      <w:proofErr w:type="spellStart"/>
      <w:r w:rsidRPr="00886096">
        <w:rPr>
          <w:rFonts w:eastAsia="Times New Roman" w:cstheme="minorHAnsi"/>
          <w:kern w:val="0"/>
          <w:sz w:val="21"/>
          <w:szCs w:val="21"/>
          <w:lang w:val="en-US" w:eastAsia="it-IT"/>
          <w14:ligatures w14:val="none"/>
        </w:rPr>
        <w:t>Confcommercio</w:t>
      </w:r>
      <w:proofErr w:type="spellEnd"/>
      <w:r w:rsidRPr="00886096">
        <w:rPr>
          <w:rFonts w:eastAsia="Times New Roman" w:cstheme="minorHAnsi"/>
          <w:kern w:val="0"/>
          <w:sz w:val="21"/>
          <w:szCs w:val="21"/>
          <w:lang w:val="en-US" w:eastAsia="it-IT"/>
          <w14:ligatures w14:val="none"/>
        </w:rPr>
        <w:t xml:space="preserve">, and with the technical support of the </w:t>
      </w:r>
      <w:r w:rsidRPr="00886096">
        <w:rPr>
          <w:rFonts w:eastAsia="Times New Roman" w:cstheme="minorHAnsi"/>
          <w:b/>
          <w:bCs/>
          <w:kern w:val="0"/>
          <w:sz w:val="21"/>
          <w:szCs w:val="21"/>
          <w:lang w:val="en-US" w:eastAsia="it-IT"/>
          <w14:ligatures w14:val="none"/>
        </w:rPr>
        <w:t xml:space="preserve">Sharing Mobility Observatory </w:t>
      </w:r>
      <w:r w:rsidRPr="00886096">
        <w:rPr>
          <w:rFonts w:eastAsia="Times New Roman" w:cstheme="minorHAnsi"/>
          <w:kern w:val="0"/>
          <w:sz w:val="21"/>
          <w:szCs w:val="21"/>
          <w:lang w:val="en-US" w:eastAsia="it-IT"/>
          <w14:ligatures w14:val="none"/>
        </w:rPr>
        <w:t xml:space="preserve">and </w:t>
      </w:r>
      <w:r w:rsidRPr="00886096">
        <w:rPr>
          <w:rFonts w:eastAsia="Times New Roman" w:cstheme="minorHAnsi"/>
          <w:b/>
          <w:bCs/>
          <w:kern w:val="0"/>
          <w:sz w:val="21"/>
          <w:szCs w:val="21"/>
          <w:lang w:val="en-US" w:eastAsia="it-IT"/>
          <w14:ligatures w14:val="none"/>
        </w:rPr>
        <w:t>EIT Urban Mobility</w:t>
      </w:r>
      <w:r w:rsidR="008C19C5">
        <w:rPr>
          <w:rFonts w:eastAsia="Times New Roman" w:cstheme="minorHAnsi"/>
          <w:kern w:val="0"/>
          <w:sz w:val="21"/>
          <w:szCs w:val="21"/>
          <w:lang w:val="en-US" w:eastAsia="it-IT"/>
          <w14:ligatures w14:val="none"/>
        </w:rPr>
        <w:t xml:space="preserve">. </w:t>
      </w:r>
      <w:r w:rsidRPr="00886096">
        <w:rPr>
          <w:rFonts w:eastAsia="Times New Roman" w:cstheme="minorHAnsi"/>
          <w:kern w:val="0"/>
          <w:sz w:val="21"/>
          <w:szCs w:val="21"/>
          <w:lang w:val="en-US" w:eastAsia="it-IT"/>
          <w14:ligatures w14:val="none"/>
        </w:rPr>
        <w:t xml:space="preserve">The event will take place from </w:t>
      </w:r>
      <w:r w:rsidRPr="00886096">
        <w:rPr>
          <w:rFonts w:eastAsia="Times New Roman" w:cstheme="minorHAnsi"/>
          <w:b/>
          <w:bCs/>
          <w:kern w:val="0"/>
          <w:sz w:val="21"/>
          <w:szCs w:val="21"/>
          <w:lang w:val="en-US" w:eastAsia="it-IT"/>
          <w14:ligatures w14:val="none"/>
        </w:rPr>
        <w:t>24</w:t>
      </w:r>
      <w:r w:rsidRPr="00886096">
        <w:rPr>
          <w:rFonts w:eastAsia="Times New Roman" w:cstheme="minorHAnsi"/>
          <w:b/>
          <w:bCs/>
          <w:kern w:val="0"/>
          <w:sz w:val="21"/>
          <w:szCs w:val="21"/>
          <w:vertAlign w:val="superscript"/>
          <w:lang w:val="en-US" w:eastAsia="it-IT"/>
          <w14:ligatures w14:val="none"/>
        </w:rPr>
        <w:t>th</w:t>
      </w:r>
      <w:r w:rsidRPr="00886096">
        <w:rPr>
          <w:rFonts w:eastAsia="Times New Roman" w:cstheme="minorHAnsi"/>
          <w:b/>
          <w:bCs/>
          <w:kern w:val="0"/>
          <w:sz w:val="21"/>
          <w:szCs w:val="21"/>
          <w:lang w:val="en-US" w:eastAsia="it-IT"/>
          <w14:ligatures w14:val="none"/>
        </w:rPr>
        <w:t xml:space="preserve"> to 26</w:t>
      </w:r>
      <w:r w:rsidRPr="00886096">
        <w:rPr>
          <w:rFonts w:eastAsia="Times New Roman" w:cstheme="minorHAnsi"/>
          <w:b/>
          <w:bCs/>
          <w:kern w:val="0"/>
          <w:sz w:val="21"/>
          <w:szCs w:val="21"/>
          <w:vertAlign w:val="superscript"/>
          <w:lang w:val="en-US" w:eastAsia="it-IT"/>
          <w14:ligatures w14:val="none"/>
        </w:rPr>
        <w:t>th</w:t>
      </w:r>
      <w:r w:rsidRPr="00886096">
        <w:rPr>
          <w:rFonts w:eastAsia="Times New Roman" w:cstheme="minorHAnsi"/>
          <w:b/>
          <w:bCs/>
          <w:kern w:val="0"/>
          <w:sz w:val="21"/>
          <w:szCs w:val="21"/>
          <w:lang w:val="en-US" w:eastAsia="it-IT"/>
          <w14:ligatures w14:val="none"/>
        </w:rPr>
        <w:t xml:space="preserve"> </w:t>
      </w:r>
      <w:r w:rsidRPr="00886096">
        <w:rPr>
          <w:rFonts w:eastAsia="Times New Roman" w:cstheme="minorHAnsi"/>
          <w:b/>
          <w:bCs/>
          <w:kern w:val="0"/>
          <w:sz w:val="21"/>
          <w:szCs w:val="21"/>
          <w:lang w:val="en-US" w:eastAsia="it-IT"/>
          <w14:ligatures w14:val="none"/>
        </w:rPr>
        <w:t>November 2026</w:t>
      </w:r>
      <w:r w:rsidRPr="00886096">
        <w:rPr>
          <w:rFonts w:eastAsia="Times New Roman" w:cstheme="minorHAnsi"/>
          <w:kern w:val="0"/>
          <w:sz w:val="21"/>
          <w:szCs w:val="21"/>
          <w:lang w:val="en-US" w:eastAsia="it-IT"/>
          <w14:ligatures w14:val="none"/>
        </w:rPr>
        <w:t xml:space="preserve">, at the </w:t>
      </w:r>
      <w:r w:rsidRPr="00886096">
        <w:rPr>
          <w:rFonts w:eastAsia="Times New Roman" w:cstheme="minorHAnsi"/>
          <w:b/>
          <w:bCs/>
          <w:kern w:val="0"/>
          <w:sz w:val="21"/>
          <w:szCs w:val="21"/>
          <w:lang w:val="en-US" w:eastAsia="it-IT"/>
          <w14:ligatures w14:val="none"/>
        </w:rPr>
        <w:t>Rimini Expo Centre</w:t>
      </w:r>
      <w:r w:rsidRPr="00886096">
        <w:rPr>
          <w:rFonts w:eastAsia="Times New Roman" w:cstheme="minorHAnsi"/>
          <w:kern w:val="0"/>
          <w:sz w:val="21"/>
          <w:szCs w:val="21"/>
          <w:lang w:val="en-US" w:eastAsia="it-IT"/>
          <w14:ligatures w14:val="none"/>
        </w:rPr>
        <w:t>, with a program that confirms and enhances IBE’s position as a key reference point in the Mediterranean area for operators, institutions, manufacturers</w:t>
      </w:r>
      <w:r>
        <w:rPr>
          <w:rFonts w:eastAsia="Times New Roman" w:cstheme="minorHAnsi"/>
          <w:kern w:val="0"/>
          <w:sz w:val="21"/>
          <w:szCs w:val="21"/>
          <w:lang w:val="en-US" w:eastAsia="it-IT"/>
          <w14:ligatures w14:val="none"/>
        </w:rPr>
        <w:t xml:space="preserve"> </w:t>
      </w:r>
      <w:r w:rsidRPr="00886096">
        <w:rPr>
          <w:rFonts w:eastAsia="Times New Roman" w:cstheme="minorHAnsi"/>
          <w:kern w:val="0"/>
          <w:sz w:val="21"/>
          <w:szCs w:val="21"/>
          <w:lang w:val="en-US" w:eastAsia="it-IT"/>
          <w14:ligatures w14:val="none"/>
        </w:rPr>
        <w:t>and innovators across Europe.</w:t>
      </w:r>
    </w:p>
    <w:p w:rsidR="00886096"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b/>
          <w:bCs/>
          <w:kern w:val="0"/>
          <w:sz w:val="22"/>
          <w:szCs w:val="22"/>
          <w:lang w:val="en-US" w:eastAsia="it-IT"/>
          <w14:ligatures w14:val="none"/>
        </w:rPr>
        <w:t>THE CONFERENCE AND TRAINING PROGRAM OF IBE 2026</w:t>
      </w:r>
    </w:p>
    <w:p w:rsidR="00E77B23"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 xml:space="preserve">The National Conference for the presentation of the </w:t>
      </w:r>
      <w:r w:rsidRPr="00886096">
        <w:rPr>
          <w:rFonts w:eastAsia="Times New Roman" w:cstheme="minorHAnsi"/>
          <w:b/>
          <w:bCs/>
          <w:kern w:val="0"/>
          <w:sz w:val="21"/>
          <w:szCs w:val="21"/>
          <w:lang w:val="en-US" w:eastAsia="it-IT"/>
          <w14:ligatures w14:val="none"/>
        </w:rPr>
        <w:t>Future Ways Report</w:t>
      </w:r>
      <w:r w:rsidRPr="00886096">
        <w:rPr>
          <w:rFonts w:eastAsia="Times New Roman" w:cstheme="minorHAnsi"/>
          <w:kern w:val="0"/>
          <w:sz w:val="21"/>
          <w:szCs w:val="21"/>
          <w:lang w:val="en-US" w:eastAsia="it-IT"/>
          <w14:ligatures w14:val="none"/>
        </w:rPr>
        <w:t xml:space="preserve"> will return, serving as a tool for analysis and strategic guidance on the evolution of shared mobility services in Italy and Europe. Also returning is the </w:t>
      </w:r>
      <w:r w:rsidRPr="00886096">
        <w:rPr>
          <w:rFonts w:eastAsia="Times New Roman" w:cstheme="minorHAnsi"/>
          <w:b/>
          <w:bCs/>
          <w:kern w:val="0"/>
          <w:sz w:val="21"/>
          <w:szCs w:val="21"/>
          <w:lang w:val="en-US" w:eastAsia="it-IT"/>
          <w14:ligatures w14:val="none"/>
        </w:rPr>
        <w:t>National Sharing Mobility Report</w:t>
      </w:r>
      <w:r w:rsidRPr="00886096">
        <w:rPr>
          <w:rFonts w:eastAsia="Times New Roman" w:cstheme="minorHAnsi"/>
          <w:kern w:val="0"/>
          <w:sz w:val="21"/>
          <w:szCs w:val="21"/>
          <w:lang w:val="en-US" w:eastAsia="it-IT"/>
          <w14:ligatures w14:val="none"/>
        </w:rPr>
        <w:t xml:space="preserve">, now in its tenth edition and curated by the </w:t>
      </w:r>
      <w:r w:rsidRPr="00886096">
        <w:rPr>
          <w:rFonts w:eastAsia="Times New Roman" w:cstheme="minorHAnsi"/>
          <w:b/>
          <w:bCs/>
          <w:kern w:val="0"/>
          <w:sz w:val="21"/>
          <w:szCs w:val="21"/>
          <w:lang w:val="en-US" w:eastAsia="it-IT"/>
          <w14:ligatures w14:val="none"/>
        </w:rPr>
        <w:t>National Sharing Mobility Observatory</w:t>
      </w:r>
      <w:r w:rsidRPr="00886096">
        <w:rPr>
          <w:rFonts w:eastAsia="Times New Roman" w:cstheme="minorHAnsi"/>
          <w:kern w:val="0"/>
          <w:sz w:val="21"/>
          <w:szCs w:val="21"/>
          <w:lang w:val="en-US" w:eastAsia="it-IT"/>
          <w14:ligatures w14:val="none"/>
        </w:rPr>
        <w:t>. These two events confirm IBE’s role not only as an exhibition platform but also as a hub for strategic thinking.</w:t>
      </w:r>
    </w:p>
    <w:p w:rsidR="00E77B23"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Additionally, the twentieth “</w:t>
      </w:r>
      <w:r w:rsidRPr="00886096">
        <w:rPr>
          <w:rFonts w:eastAsia="Times New Roman" w:cstheme="minorHAnsi"/>
          <w:b/>
          <w:bCs/>
          <w:kern w:val="0"/>
          <w:sz w:val="21"/>
          <w:szCs w:val="21"/>
          <w:lang w:val="en-US" w:eastAsia="it-IT"/>
          <w14:ligatures w14:val="none"/>
        </w:rPr>
        <w:t>Sustainable Mobility in Italy Report: Survey of the Top 50 Cities</w:t>
      </w:r>
      <w:r w:rsidRPr="00886096">
        <w:rPr>
          <w:rFonts w:eastAsia="Times New Roman" w:cstheme="minorHAnsi"/>
          <w:kern w:val="0"/>
          <w:sz w:val="21"/>
          <w:szCs w:val="21"/>
          <w:lang w:val="en-US" w:eastAsia="it-IT"/>
          <w14:ligatures w14:val="none"/>
        </w:rPr>
        <w:t xml:space="preserve">” by </w:t>
      </w:r>
      <w:proofErr w:type="spellStart"/>
      <w:r w:rsidRPr="00886096">
        <w:rPr>
          <w:rFonts w:eastAsia="Times New Roman" w:cstheme="minorHAnsi"/>
          <w:kern w:val="0"/>
          <w:sz w:val="21"/>
          <w:szCs w:val="21"/>
          <w:lang w:val="en-US" w:eastAsia="it-IT"/>
          <w14:ligatures w14:val="none"/>
        </w:rPr>
        <w:t>Euromobility</w:t>
      </w:r>
      <w:proofErr w:type="spellEnd"/>
      <w:r w:rsidRPr="00886096">
        <w:rPr>
          <w:rFonts w:eastAsia="Times New Roman" w:cstheme="minorHAnsi"/>
          <w:kern w:val="0"/>
          <w:sz w:val="21"/>
          <w:szCs w:val="21"/>
          <w:lang w:val="en-US" w:eastAsia="it-IT"/>
          <w14:ligatures w14:val="none"/>
        </w:rPr>
        <w:t xml:space="preserve"> will be presented. This study assesses urban mobility in 50 Italian cities, measuring indicators such as motorization rates, public transport, sharing mobility and air quality.</w:t>
      </w:r>
    </w:p>
    <w:p w:rsidR="00E77B23"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 xml:space="preserve">The program will include workshops and in-depth sessions such as the </w:t>
      </w:r>
      <w:r w:rsidR="00E77B23">
        <w:rPr>
          <w:rFonts w:eastAsia="Times New Roman" w:cstheme="minorHAnsi"/>
          <w:b/>
          <w:bCs/>
          <w:kern w:val="0"/>
          <w:sz w:val="21"/>
          <w:szCs w:val="21"/>
          <w:lang w:val="en-US" w:eastAsia="it-IT"/>
          <w14:ligatures w14:val="none"/>
        </w:rPr>
        <w:t>S</w:t>
      </w:r>
      <w:r w:rsidRPr="00886096">
        <w:rPr>
          <w:rFonts w:eastAsia="Times New Roman" w:cstheme="minorHAnsi"/>
          <w:b/>
          <w:bCs/>
          <w:kern w:val="0"/>
          <w:sz w:val="21"/>
          <w:szCs w:val="21"/>
          <w:lang w:val="en-US" w:eastAsia="it-IT"/>
          <w14:ligatures w14:val="none"/>
        </w:rPr>
        <w:t>econd report on transport poverty</w:t>
      </w:r>
      <w:r w:rsidRPr="00886096">
        <w:rPr>
          <w:rFonts w:eastAsia="Times New Roman" w:cstheme="minorHAnsi"/>
          <w:kern w:val="0"/>
          <w:sz w:val="21"/>
          <w:szCs w:val="21"/>
          <w:lang w:val="en-US" w:eastAsia="it-IT"/>
          <w14:ligatures w14:val="none"/>
        </w:rPr>
        <w:t>, involving the Transport Poverty Lab community.</w:t>
      </w:r>
      <w:r w:rsidR="00E77B23">
        <w:rPr>
          <w:rFonts w:eastAsia="Times New Roman" w:cstheme="minorHAnsi"/>
          <w:kern w:val="0"/>
          <w:sz w:val="21"/>
          <w:szCs w:val="21"/>
          <w:lang w:val="en-US" w:eastAsia="it-IT"/>
          <w14:ligatures w14:val="none"/>
        </w:rPr>
        <w:t xml:space="preserve"> </w:t>
      </w:r>
      <w:r w:rsidRPr="00886096">
        <w:rPr>
          <w:rFonts w:eastAsia="Times New Roman" w:cstheme="minorHAnsi"/>
          <w:kern w:val="0"/>
          <w:sz w:val="21"/>
          <w:szCs w:val="21"/>
          <w:lang w:val="en-US" w:eastAsia="it-IT"/>
          <w14:ligatures w14:val="none"/>
        </w:rPr>
        <w:t>A dedicated focus will explore the evolution of mobility in China and the models that have reshaped public transport in recent years.</w:t>
      </w:r>
    </w:p>
    <w:p w:rsidR="00E77B23"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Key topics will include</w:t>
      </w:r>
      <w:r w:rsidR="00E77B23">
        <w:rPr>
          <w:rFonts w:eastAsia="Times New Roman" w:cstheme="minorHAnsi"/>
          <w:kern w:val="0"/>
          <w:sz w:val="21"/>
          <w:szCs w:val="21"/>
          <w:lang w:val="en-US" w:eastAsia="it-IT"/>
          <w14:ligatures w14:val="none"/>
        </w:rPr>
        <w:t xml:space="preserve"> </w:t>
      </w:r>
      <w:r w:rsidR="00E77B23" w:rsidRPr="00E77B23">
        <w:rPr>
          <w:rFonts w:eastAsia="Times New Roman" w:cstheme="minorHAnsi"/>
          <w:b/>
          <w:bCs/>
          <w:kern w:val="0"/>
          <w:sz w:val="21"/>
          <w:szCs w:val="21"/>
          <w:lang w:val="en-US" w:eastAsia="it-IT"/>
          <w14:ligatures w14:val="none"/>
        </w:rPr>
        <w:t>d</w:t>
      </w:r>
      <w:r w:rsidRPr="00886096">
        <w:rPr>
          <w:rFonts w:eastAsia="Times New Roman" w:cstheme="minorHAnsi"/>
          <w:b/>
          <w:bCs/>
          <w:kern w:val="0"/>
          <w:sz w:val="21"/>
          <w:szCs w:val="21"/>
          <w:lang w:val="en-US" w:eastAsia="it-IT"/>
          <w14:ligatures w14:val="none"/>
        </w:rPr>
        <w:t>igitalization of public transport services</w:t>
      </w:r>
      <w:r w:rsidR="00E77B23" w:rsidRPr="00E77B23">
        <w:rPr>
          <w:rFonts w:eastAsia="Times New Roman" w:cstheme="minorHAnsi"/>
          <w:b/>
          <w:bCs/>
          <w:kern w:val="0"/>
          <w:sz w:val="21"/>
          <w:szCs w:val="21"/>
          <w:lang w:val="en-US" w:eastAsia="it-IT"/>
          <w14:ligatures w14:val="none"/>
        </w:rPr>
        <w:t>, t</w:t>
      </w:r>
      <w:r w:rsidRPr="00886096">
        <w:rPr>
          <w:rFonts w:eastAsia="Times New Roman" w:cstheme="minorHAnsi"/>
          <w:b/>
          <w:bCs/>
          <w:kern w:val="0"/>
          <w:sz w:val="21"/>
          <w:szCs w:val="21"/>
          <w:lang w:val="en-US" w:eastAsia="it-IT"/>
          <w14:ligatures w14:val="none"/>
        </w:rPr>
        <w:t>he central role of buses in future mobility</w:t>
      </w:r>
      <w:r w:rsidR="00E77B23" w:rsidRPr="00E77B23">
        <w:rPr>
          <w:rFonts w:eastAsia="Times New Roman" w:cstheme="minorHAnsi"/>
          <w:b/>
          <w:bCs/>
          <w:kern w:val="0"/>
          <w:sz w:val="21"/>
          <w:szCs w:val="21"/>
          <w:lang w:val="en-US" w:eastAsia="it-IT"/>
          <w14:ligatures w14:val="none"/>
        </w:rPr>
        <w:t>, f</w:t>
      </w:r>
      <w:r w:rsidRPr="00886096">
        <w:rPr>
          <w:rFonts w:eastAsia="Times New Roman" w:cstheme="minorHAnsi"/>
          <w:b/>
          <w:bCs/>
          <w:kern w:val="0"/>
          <w:sz w:val="21"/>
          <w:szCs w:val="21"/>
          <w:lang w:val="en-US" w:eastAsia="it-IT"/>
          <w14:ligatures w14:val="none"/>
        </w:rPr>
        <w:t>leet renewal and management (Bus 2.0)</w:t>
      </w:r>
      <w:r w:rsidR="00E77B23">
        <w:rPr>
          <w:rFonts w:eastAsia="Times New Roman" w:cstheme="minorHAnsi"/>
          <w:b/>
          <w:bCs/>
          <w:kern w:val="0"/>
          <w:sz w:val="21"/>
          <w:szCs w:val="21"/>
          <w:lang w:val="en-US" w:eastAsia="it-IT"/>
          <w14:ligatures w14:val="none"/>
        </w:rPr>
        <w:t xml:space="preserve">, </w:t>
      </w:r>
      <w:r w:rsidR="00E77B23" w:rsidRPr="00E77B23">
        <w:rPr>
          <w:rFonts w:eastAsia="Times New Roman" w:cstheme="minorHAnsi"/>
          <w:b/>
          <w:bCs/>
          <w:kern w:val="0"/>
          <w:sz w:val="21"/>
          <w:szCs w:val="21"/>
          <w:lang w:val="en-US" w:eastAsia="it-IT"/>
          <w14:ligatures w14:val="none"/>
        </w:rPr>
        <w:t>e</w:t>
      </w:r>
      <w:r w:rsidRPr="00886096">
        <w:rPr>
          <w:rFonts w:eastAsia="Times New Roman" w:cstheme="minorHAnsi"/>
          <w:b/>
          <w:bCs/>
          <w:kern w:val="0"/>
          <w:sz w:val="21"/>
          <w:szCs w:val="21"/>
          <w:lang w:val="en-US" w:eastAsia="it-IT"/>
          <w14:ligatures w14:val="none"/>
        </w:rPr>
        <w:t>nergy transition</w:t>
      </w:r>
      <w:r w:rsidRPr="00886096">
        <w:rPr>
          <w:rFonts w:eastAsia="Times New Roman" w:cstheme="minorHAnsi"/>
          <w:kern w:val="0"/>
          <w:sz w:val="21"/>
          <w:szCs w:val="21"/>
          <w:lang w:val="en-US" w:eastAsia="it-IT"/>
          <w14:ligatures w14:val="none"/>
        </w:rPr>
        <w:t>, including technological risks and opportunities such as real-time monitoring</w:t>
      </w:r>
      <w:r w:rsidR="00E77B23">
        <w:rPr>
          <w:rFonts w:eastAsia="Times New Roman" w:cstheme="minorHAnsi"/>
          <w:b/>
          <w:bCs/>
          <w:kern w:val="0"/>
          <w:sz w:val="21"/>
          <w:szCs w:val="21"/>
          <w:lang w:val="en-US" w:eastAsia="it-IT"/>
          <w14:ligatures w14:val="none"/>
        </w:rPr>
        <w:t xml:space="preserve">, </w:t>
      </w:r>
      <w:r w:rsidR="00E77B23" w:rsidRPr="00E77B23">
        <w:rPr>
          <w:rFonts w:eastAsia="Times New Roman" w:cstheme="minorHAnsi"/>
          <w:b/>
          <w:bCs/>
          <w:kern w:val="0"/>
          <w:sz w:val="21"/>
          <w:szCs w:val="21"/>
          <w:lang w:val="en-US" w:eastAsia="it-IT"/>
          <w14:ligatures w14:val="none"/>
        </w:rPr>
        <w:t>n</w:t>
      </w:r>
      <w:r w:rsidRPr="00886096">
        <w:rPr>
          <w:rFonts w:eastAsia="Times New Roman" w:cstheme="minorHAnsi"/>
          <w:b/>
          <w:bCs/>
          <w:kern w:val="0"/>
          <w:sz w:val="21"/>
          <w:szCs w:val="21"/>
          <w:lang w:val="en-US" w:eastAsia="it-IT"/>
          <w14:ligatures w14:val="none"/>
        </w:rPr>
        <w:t xml:space="preserve">ew tap-and-go payment </w:t>
      </w:r>
      <w:proofErr w:type="spellStart"/>
      <w:r w:rsidRPr="00886096">
        <w:rPr>
          <w:rFonts w:eastAsia="Times New Roman" w:cstheme="minorHAnsi"/>
          <w:b/>
          <w:bCs/>
          <w:kern w:val="0"/>
          <w:sz w:val="21"/>
          <w:szCs w:val="21"/>
          <w:lang w:val="en-US" w:eastAsia="it-IT"/>
          <w14:ligatures w14:val="none"/>
        </w:rPr>
        <w:t>systems</w:t>
      </w:r>
      <w:r w:rsidR="00E77B23">
        <w:rPr>
          <w:rFonts w:eastAsia="Times New Roman" w:cstheme="minorHAnsi"/>
          <w:b/>
          <w:bCs/>
          <w:kern w:val="0"/>
          <w:sz w:val="21"/>
          <w:szCs w:val="21"/>
          <w:lang w:val="en-US" w:eastAsia="it-IT"/>
          <w14:ligatures w14:val="none"/>
        </w:rPr>
        <w:t>.</w:t>
      </w:r>
      <w:proofErr w:type="spellEnd"/>
    </w:p>
    <w:p w:rsidR="00E77B23"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 xml:space="preserve">There will also be a focus on </w:t>
      </w:r>
      <w:r w:rsidRPr="00886096">
        <w:rPr>
          <w:rFonts w:eastAsia="Times New Roman" w:cstheme="minorHAnsi"/>
          <w:b/>
          <w:bCs/>
          <w:kern w:val="0"/>
          <w:sz w:val="21"/>
          <w:szCs w:val="21"/>
          <w:lang w:val="en-US" w:eastAsia="it-IT"/>
          <w14:ligatures w14:val="none"/>
        </w:rPr>
        <w:t>public mobility in rural and inner areas</w:t>
      </w:r>
      <w:r w:rsidRPr="00886096">
        <w:rPr>
          <w:rFonts w:eastAsia="Times New Roman" w:cstheme="minorHAnsi"/>
          <w:kern w:val="0"/>
          <w:sz w:val="21"/>
          <w:szCs w:val="21"/>
          <w:lang w:val="en-US" w:eastAsia="it-IT"/>
          <w14:ligatures w14:val="none"/>
        </w:rPr>
        <w:t>, highlighting demand-responsive transport (DRT), integration between scheduled and on-demand services and the role of the third sector.</w:t>
      </w:r>
    </w:p>
    <w:p w:rsidR="00E77B23"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The</w:t>
      </w:r>
      <w:r w:rsidRPr="00886096">
        <w:rPr>
          <w:rFonts w:eastAsia="Times New Roman" w:cstheme="minorHAnsi"/>
          <w:b/>
          <w:bCs/>
          <w:kern w:val="0"/>
          <w:sz w:val="21"/>
          <w:szCs w:val="21"/>
          <w:lang w:val="en-US" w:eastAsia="it-IT"/>
          <w14:ligatures w14:val="none"/>
        </w:rPr>
        <w:t xml:space="preserve"> Masterclass curated by Blue Eggs</w:t>
      </w:r>
      <w:r w:rsidRPr="00886096">
        <w:rPr>
          <w:rFonts w:eastAsia="Times New Roman" w:cstheme="minorHAnsi"/>
          <w:kern w:val="0"/>
          <w:sz w:val="21"/>
          <w:szCs w:val="21"/>
          <w:lang w:val="en-US" w:eastAsia="it-IT"/>
          <w14:ligatures w14:val="none"/>
        </w:rPr>
        <w:t xml:space="preserve"> will return, applying innovative socio-semiotic analysis based on </w:t>
      </w:r>
      <w:r w:rsidRPr="00886096">
        <w:rPr>
          <w:rFonts w:eastAsia="Times New Roman" w:cstheme="minorHAnsi"/>
          <w:b/>
          <w:bCs/>
          <w:kern w:val="0"/>
          <w:sz w:val="21"/>
          <w:szCs w:val="21"/>
          <w:lang w:val="en-US" w:eastAsia="it-IT"/>
          <w14:ligatures w14:val="none"/>
        </w:rPr>
        <w:t>Deep Trend®</w:t>
      </w:r>
      <w:r w:rsidRPr="00886096">
        <w:rPr>
          <w:rFonts w:eastAsia="Times New Roman" w:cstheme="minorHAnsi"/>
          <w:kern w:val="0"/>
          <w:sz w:val="21"/>
          <w:szCs w:val="21"/>
          <w:lang w:val="en-US" w:eastAsia="it-IT"/>
          <w14:ligatures w14:val="none"/>
        </w:rPr>
        <w:t xml:space="preserve"> to the field of new urban mobility.</w:t>
      </w:r>
    </w:p>
    <w:p w:rsidR="00886096"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 xml:space="preserve">As tradition dictates, </w:t>
      </w:r>
      <w:r w:rsidRPr="00886096">
        <w:rPr>
          <w:rFonts w:eastAsia="Times New Roman" w:cstheme="minorHAnsi"/>
          <w:b/>
          <w:bCs/>
          <w:kern w:val="0"/>
          <w:sz w:val="21"/>
          <w:szCs w:val="21"/>
          <w:lang w:val="en-US" w:eastAsia="it-IT"/>
          <w14:ligatures w14:val="none"/>
        </w:rPr>
        <w:t>test drives</w:t>
      </w:r>
      <w:r w:rsidRPr="00886096">
        <w:rPr>
          <w:rFonts w:eastAsia="Times New Roman" w:cstheme="minorHAnsi"/>
          <w:kern w:val="0"/>
          <w:sz w:val="21"/>
          <w:szCs w:val="21"/>
          <w:lang w:val="en-US" w:eastAsia="it-IT"/>
          <w14:ligatures w14:val="none"/>
        </w:rPr>
        <w:t xml:space="preserve"> </w:t>
      </w:r>
      <w:r w:rsidR="00E77B23">
        <w:rPr>
          <w:rFonts w:eastAsia="Times New Roman" w:cstheme="minorHAnsi"/>
          <w:kern w:val="0"/>
          <w:sz w:val="21"/>
          <w:szCs w:val="21"/>
          <w:lang w:val="en-US" w:eastAsia="it-IT"/>
          <w14:ligatures w14:val="none"/>
        </w:rPr>
        <w:t xml:space="preserve">on the road </w:t>
      </w:r>
      <w:r w:rsidRPr="00886096">
        <w:rPr>
          <w:rFonts w:eastAsia="Times New Roman" w:cstheme="minorHAnsi"/>
          <w:kern w:val="0"/>
          <w:sz w:val="21"/>
          <w:szCs w:val="21"/>
          <w:lang w:val="en-US" w:eastAsia="it-IT"/>
          <w14:ligatures w14:val="none"/>
        </w:rPr>
        <w:t>will also be available: throughout the event, manufacturers will provide vehicles to the professional community, allowing both driving tests and passenger experiences.</w:t>
      </w:r>
    </w:p>
    <w:p w:rsidR="00E77B23" w:rsidRDefault="00E77B23" w:rsidP="008C19C5">
      <w:pPr>
        <w:spacing w:line="300" w:lineRule="atLeast"/>
        <w:jc w:val="both"/>
        <w:rPr>
          <w:rFonts w:eastAsia="Times New Roman" w:cstheme="minorHAnsi"/>
          <w:kern w:val="0"/>
          <w:sz w:val="21"/>
          <w:szCs w:val="21"/>
          <w:lang w:val="en-US" w:eastAsia="it-IT"/>
          <w14:ligatures w14:val="none"/>
        </w:rPr>
      </w:pPr>
    </w:p>
    <w:p w:rsidR="00D17907"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BUS OF THE YEAR 2027 – INTERCITY EDITION: FOR THE FIRST TIME IN ITALY</w:t>
      </w:r>
    </w:p>
    <w:p w:rsidR="00886096" w:rsidRPr="00886096"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kern w:val="0"/>
          <w:sz w:val="22"/>
          <w:szCs w:val="22"/>
          <w:lang w:val="en-US" w:eastAsia="it-IT"/>
          <w14:ligatures w14:val="none"/>
        </w:rPr>
        <w:t xml:space="preserve">On </w:t>
      </w:r>
      <w:r w:rsidR="00D17907" w:rsidRPr="00D17907">
        <w:rPr>
          <w:rFonts w:eastAsia="Times New Roman" w:cstheme="minorHAnsi"/>
          <w:kern w:val="0"/>
          <w:sz w:val="22"/>
          <w:szCs w:val="22"/>
          <w:lang w:val="en-US" w:eastAsia="it-IT"/>
          <w14:ligatures w14:val="none"/>
        </w:rPr>
        <w:t xml:space="preserve">24th </w:t>
      </w:r>
      <w:r w:rsidRPr="00886096">
        <w:rPr>
          <w:rFonts w:eastAsia="Times New Roman" w:cstheme="minorHAnsi"/>
          <w:kern w:val="0"/>
          <w:sz w:val="22"/>
          <w:szCs w:val="22"/>
          <w:lang w:val="en-US" w:eastAsia="it-IT"/>
          <w14:ligatures w14:val="none"/>
        </w:rPr>
        <w:t>November, opening day of IBE, Rimini will host for the first time in Italy the</w:t>
      </w:r>
      <w:r w:rsidRPr="00886096">
        <w:rPr>
          <w:rFonts w:eastAsia="Times New Roman" w:cstheme="minorHAnsi"/>
          <w:b/>
          <w:bCs/>
          <w:kern w:val="0"/>
          <w:sz w:val="22"/>
          <w:szCs w:val="22"/>
          <w:lang w:val="en-US" w:eastAsia="it-IT"/>
          <w14:ligatures w14:val="none"/>
        </w:rPr>
        <w:t xml:space="preserve"> “Bus of the Year 2027 –</w:t>
      </w:r>
      <w:r w:rsidRPr="00886096">
        <w:rPr>
          <w:rFonts w:eastAsia="Times New Roman" w:cstheme="minorHAnsi"/>
          <w:b/>
          <w:bCs/>
          <w:kern w:val="0"/>
          <w:sz w:val="21"/>
          <w:szCs w:val="21"/>
          <w:lang w:val="en-US" w:eastAsia="it-IT"/>
          <w14:ligatures w14:val="none"/>
        </w:rPr>
        <w:t xml:space="preserve"> Intercity Edition</w:t>
      </w:r>
      <w:r w:rsidRPr="00886096">
        <w:rPr>
          <w:rFonts w:eastAsia="Times New Roman" w:cstheme="minorHAnsi"/>
          <w:kern w:val="0"/>
          <w:sz w:val="21"/>
          <w:szCs w:val="21"/>
          <w:lang w:val="en-US" w:eastAsia="it-IT"/>
          <w14:ligatures w14:val="none"/>
        </w:rPr>
        <w:t>” awards ceremony, the most prestigious global recognition in the road transport sector.</w:t>
      </w:r>
      <w:r w:rsidRPr="00886096">
        <w:rPr>
          <w:rFonts w:eastAsia="Times New Roman" w:cstheme="minorHAnsi"/>
          <w:kern w:val="0"/>
          <w:sz w:val="21"/>
          <w:szCs w:val="21"/>
          <w:lang w:val="en-US" w:eastAsia="it-IT"/>
          <w14:ligatures w14:val="none"/>
        </w:rPr>
        <w:br/>
        <w:t>A jury of specialized journalists from across Europe will attend the exhibition, highlighting the event’s international importance.</w:t>
      </w:r>
    </w:p>
    <w:p w:rsidR="00B83BDE" w:rsidRDefault="00B83BDE" w:rsidP="008C19C5">
      <w:pPr>
        <w:spacing w:line="300" w:lineRule="atLeast"/>
        <w:jc w:val="both"/>
        <w:rPr>
          <w:rFonts w:eastAsia="Times New Roman" w:cstheme="minorHAnsi"/>
          <w:b/>
          <w:bCs/>
          <w:kern w:val="0"/>
          <w:sz w:val="22"/>
          <w:szCs w:val="22"/>
          <w:lang w:val="en-US" w:eastAsia="it-IT"/>
          <w14:ligatures w14:val="none"/>
        </w:rPr>
      </w:pPr>
    </w:p>
    <w:p w:rsidR="00D17907"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A DYNAMIC ECOSYSTEM WITH THE BUS AT ITS CORE</w:t>
      </w:r>
    </w:p>
    <w:p w:rsidR="008C19C5"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kern w:val="0"/>
          <w:sz w:val="22"/>
          <w:szCs w:val="22"/>
          <w:lang w:val="en-US" w:eastAsia="it-IT"/>
          <w14:ligatures w14:val="none"/>
        </w:rPr>
        <w:t>IB</w:t>
      </w:r>
      <w:r w:rsidRPr="00886096">
        <w:rPr>
          <w:rFonts w:eastAsia="Times New Roman" w:cstheme="minorHAnsi"/>
          <w:kern w:val="0"/>
          <w:sz w:val="21"/>
          <w:szCs w:val="21"/>
          <w:lang w:val="en-US" w:eastAsia="it-IT"/>
          <w14:ligatures w14:val="none"/>
        </w:rPr>
        <w:t>E INTERMOBILITY Future Ways confirms itself as the leading trade marketplace for shared mobility, bringing together companies, operators, institutions, decision-makers, and stakeholders from complementary sectors.</w:t>
      </w:r>
    </w:p>
    <w:p w:rsidR="00886096"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1"/>
          <w:szCs w:val="21"/>
          <w:lang w:val="en-US" w:eastAsia="it-IT"/>
          <w14:ligatures w14:val="none"/>
        </w:rPr>
        <w:t>The bus — the historic protagonist of the event — stands at the center of the “</w:t>
      </w:r>
      <w:r w:rsidRPr="00886096">
        <w:rPr>
          <w:rFonts w:eastAsia="Times New Roman" w:cstheme="minorHAnsi"/>
          <w:b/>
          <w:bCs/>
          <w:kern w:val="0"/>
          <w:sz w:val="21"/>
          <w:szCs w:val="21"/>
          <w:lang w:val="en-US" w:eastAsia="it-IT"/>
          <w14:ligatures w14:val="none"/>
        </w:rPr>
        <w:t xml:space="preserve">Shared Mobility </w:t>
      </w:r>
      <w:r w:rsidR="00E53B61">
        <w:rPr>
          <w:rFonts w:eastAsia="Times New Roman" w:cstheme="minorHAnsi"/>
          <w:b/>
          <w:bCs/>
          <w:kern w:val="0"/>
          <w:sz w:val="21"/>
          <w:szCs w:val="21"/>
          <w:lang w:val="en-US" w:eastAsia="it-IT"/>
          <w14:ligatures w14:val="none"/>
        </w:rPr>
        <w:t>Fan</w:t>
      </w:r>
      <w:r w:rsidRPr="00886096">
        <w:rPr>
          <w:rFonts w:eastAsia="Times New Roman" w:cstheme="minorHAnsi"/>
          <w:kern w:val="0"/>
          <w:sz w:val="21"/>
          <w:szCs w:val="21"/>
          <w:lang w:val="en-US" w:eastAsia="it-IT"/>
          <w14:ligatures w14:val="none"/>
        </w:rPr>
        <w:t xml:space="preserve">,” where local public transport, tourism mobility, sharing services, </w:t>
      </w:r>
      <w:proofErr w:type="spellStart"/>
      <w:r w:rsidRPr="00886096">
        <w:rPr>
          <w:rFonts w:eastAsia="Times New Roman" w:cstheme="minorHAnsi"/>
          <w:kern w:val="0"/>
          <w:sz w:val="21"/>
          <w:szCs w:val="21"/>
          <w:lang w:val="en-US" w:eastAsia="it-IT"/>
          <w14:ligatures w14:val="none"/>
        </w:rPr>
        <w:t>infomobility</w:t>
      </w:r>
      <w:proofErr w:type="spellEnd"/>
      <w:r w:rsidRPr="00886096">
        <w:rPr>
          <w:rFonts w:eastAsia="Times New Roman" w:cstheme="minorHAnsi"/>
          <w:kern w:val="0"/>
          <w:sz w:val="21"/>
          <w:szCs w:val="21"/>
          <w:lang w:val="en-US" w:eastAsia="it-IT"/>
          <w14:ligatures w14:val="none"/>
        </w:rPr>
        <w:t>, and digital services converge within an exhibition and discussion pathway dedicated to the sector’s evolution.</w:t>
      </w:r>
    </w:p>
    <w:p w:rsidR="008C19C5" w:rsidRPr="00886096" w:rsidRDefault="008C19C5" w:rsidP="008C19C5">
      <w:pPr>
        <w:spacing w:line="300" w:lineRule="atLeast"/>
        <w:jc w:val="both"/>
        <w:rPr>
          <w:rFonts w:eastAsia="Times New Roman" w:cstheme="minorHAnsi"/>
          <w:b/>
          <w:bCs/>
          <w:kern w:val="0"/>
          <w:sz w:val="22"/>
          <w:szCs w:val="22"/>
          <w:lang w:val="en-US" w:eastAsia="it-IT"/>
          <w14:ligatures w14:val="none"/>
        </w:rPr>
      </w:pPr>
    </w:p>
    <w:p w:rsidR="007B16D3"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NEW AGREEMENT WITH EIT URBAN MOBILITY: STRENGTHENING IBE’S INTERNATIONAL DIMENSION</w:t>
      </w:r>
    </w:p>
    <w:p w:rsidR="00886096" w:rsidRDefault="00886096" w:rsidP="008C19C5">
      <w:pPr>
        <w:spacing w:line="300" w:lineRule="atLeast"/>
        <w:jc w:val="both"/>
        <w:rPr>
          <w:rFonts w:eastAsia="Times New Roman" w:cstheme="minorHAnsi"/>
          <w:kern w:val="0"/>
          <w:sz w:val="21"/>
          <w:szCs w:val="21"/>
          <w:lang w:val="en-US" w:eastAsia="it-IT"/>
          <w14:ligatures w14:val="none"/>
        </w:rPr>
      </w:pPr>
      <w:r w:rsidRPr="00886096">
        <w:rPr>
          <w:rFonts w:eastAsia="Times New Roman" w:cstheme="minorHAnsi"/>
          <w:kern w:val="0"/>
          <w:sz w:val="22"/>
          <w:szCs w:val="22"/>
          <w:lang w:val="en-US" w:eastAsia="it-IT"/>
          <w14:ligatures w14:val="none"/>
        </w:rPr>
        <w:t>The IEG exhibition strengthens its international profile through a mutual agreement with EIT Urban Mobility, an</w:t>
      </w:r>
      <w:r w:rsidRPr="00886096">
        <w:rPr>
          <w:rFonts w:eastAsia="Times New Roman" w:cstheme="minorHAnsi"/>
          <w:kern w:val="0"/>
          <w:sz w:val="21"/>
          <w:szCs w:val="21"/>
          <w:lang w:val="en-US" w:eastAsia="it-IT"/>
          <w14:ligatures w14:val="none"/>
        </w:rPr>
        <w:t xml:space="preserve"> initiative of the European Institute of Innovation and Technology that connects businesses, institutions and cities to develop sustainable urban mobility solutions.</w:t>
      </w:r>
      <w:r w:rsidR="007B16D3">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The initial three-year agreement includes collaboration on content</w:t>
      </w:r>
      <w:r w:rsidR="007B16D3">
        <w:rPr>
          <w:rFonts w:eastAsia="Times New Roman" w:cstheme="minorHAnsi"/>
          <w:kern w:val="0"/>
          <w:sz w:val="21"/>
          <w:szCs w:val="21"/>
          <w:lang w:val="en-US" w:eastAsia="it-IT"/>
          <w14:ligatures w14:val="none"/>
        </w:rPr>
        <w:t>s</w:t>
      </w:r>
      <w:r w:rsidRPr="00886096">
        <w:rPr>
          <w:rFonts w:eastAsia="Times New Roman" w:cstheme="minorHAnsi"/>
          <w:kern w:val="0"/>
          <w:sz w:val="21"/>
          <w:szCs w:val="21"/>
          <w:lang w:val="en-US" w:eastAsia="it-IT"/>
          <w14:ligatures w14:val="none"/>
        </w:rPr>
        <w:t>, projects and networking, facilitating access to a qualified European ecosystem and creating new opportunities for startups and industry players.</w:t>
      </w:r>
    </w:p>
    <w:p w:rsidR="004E2E7D" w:rsidRPr="00886096" w:rsidRDefault="004E2E7D" w:rsidP="008C19C5">
      <w:pPr>
        <w:spacing w:line="300" w:lineRule="atLeast"/>
        <w:jc w:val="both"/>
        <w:rPr>
          <w:rFonts w:eastAsia="Times New Roman" w:cstheme="minorHAnsi"/>
          <w:b/>
          <w:bCs/>
          <w:kern w:val="0"/>
          <w:sz w:val="22"/>
          <w:szCs w:val="22"/>
          <w:lang w:val="en-US" w:eastAsia="it-IT"/>
          <w14:ligatures w14:val="none"/>
        </w:rPr>
      </w:pPr>
    </w:p>
    <w:p w:rsidR="007B16D3"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b/>
          <w:bCs/>
          <w:kern w:val="0"/>
          <w:sz w:val="22"/>
          <w:szCs w:val="22"/>
          <w:lang w:val="en-US" w:eastAsia="it-IT"/>
          <w14:ligatures w14:val="none"/>
        </w:rPr>
        <w:t>LORENZO CAGNONI AWARD AND START-UP CALL</w:t>
      </w:r>
    </w:p>
    <w:p w:rsidR="008C19C5"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kern w:val="0"/>
          <w:sz w:val="22"/>
          <w:szCs w:val="22"/>
          <w:lang w:val="en-US" w:eastAsia="it-IT"/>
          <w14:ligatures w14:val="none"/>
        </w:rPr>
        <w:t xml:space="preserve">The Lorenzo </w:t>
      </w:r>
      <w:proofErr w:type="spellStart"/>
      <w:r w:rsidRPr="00886096">
        <w:rPr>
          <w:rFonts w:eastAsia="Times New Roman" w:cstheme="minorHAnsi"/>
          <w:kern w:val="0"/>
          <w:sz w:val="22"/>
          <w:szCs w:val="22"/>
          <w:lang w:val="en-US" w:eastAsia="it-IT"/>
          <w14:ligatures w14:val="none"/>
        </w:rPr>
        <w:t>Cagnoni</w:t>
      </w:r>
      <w:proofErr w:type="spellEnd"/>
      <w:r w:rsidRPr="00886096">
        <w:rPr>
          <w:rFonts w:eastAsia="Times New Roman" w:cstheme="minorHAnsi"/>
          <w:kern w:val="0"/>
          <w:sz w:val="22"/>
          <w:szCs w:val="22"/>
          <w:lang w:val="en-US" w:eastAsia="it-IT"/>
          <w14:ligatures w14:val="none"/>
        </w:rPr>
        <w:t xml:space="preserve"> Award, dedicated to the most innovative projects presented by</w:t>
      </w:r>
      <w:r w:rsidRPr="00886096">
        <w:rPr>
          <w:rFonts w:eastAsia="Times New Roman" w:cstheme="minorHAnsi"/>
          <w:kern w:val="0"/>
          <w:sz w:val="21"/>
          <w:szCs w:val="21"/>
          <w:lang w:val="en-US" w:eastAsia="it-IT"/>
          <w14:ligatures w14:val="none"/>
        </w:rPr>
        <w:t xml:space="preserve"> exhibitors</w:t>
      </w:r>
      <w:r w:rsidR="004E2E7D">
        <w:rPr>
          <w:rFonts w:eastAsia="Times New Roman" w:cstheme="minorHAnsi"/>
          <w:kern w:val="0"/>
          <w:sz w:val="21"/>
          <w:szCs w:val="21"/>
          <w:lang w:val="en-US" w:eastAsia="it-IT"/>
          <w14:ligatures w14:val="none"/>
        </w:rPr>
        <w:t xml:space="preserve">, </w:t>
      </w:r>
      <w:r w:rsidR="004E2E7D" w:rsidRPr="00886096">
        <w:rPr>
          <w:rFonts w:eastAsia="Times New Roman" w:cstheme="minorHAnsi"/>
          <w:kern w:val="0"/>
          <w:sz w:val="22"/>
          <w:szCs w:val="22"/>
          <w:lang w:val="en-US" w:eastAsia="it-IT"/>
          <w14:ligatures w14:val="none"/>
        </w:rPr>
        <w:t>has been confirmed</w:t>
      </w:r>
      <w:r w:rsidR="004E2E7D">
        <w:rPr>
          <w:rFonts w:eastAsia="Times New Roman" w:cstheme="minorHAnsi"/>
          <w:kern w:val="0"/>
          <w:sz w:val="22"/>
          <w:szCs w:val="22"/>
          <w:lang w:val="en-US" w:eastAsia="it-IT"/>
          <w14:ligatures w14:val="none"/>
        </w:rPr>
        <w:t>.</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 xml:space="preserve">The </w:t>
      </w:r>
      <w:r w:rsidRPr="00886096">
        <w:rPr>
          <w:rFonts w:eastAsia="Times New Roman" w:cstheme="minorHAnsi"/>
          <w:b/>
          <w:bCs/>
          <w:kern w:val="0"/>
          <w:sz w:val="21"/>
          <w:szCs w:val="21"/>
          <w:lang w:val="en-US" w:eastAsia="it-IT"/>
          <w14:ligatures w14:val="none"/>
        </w:rPr>
        <w:t>Call for Start-ups</w:t>
      </w:r>
      <w:r w:rsidRPr="00886096">
        <w:rPr>
          <w:rFonts w:eastAsia="Times New Roman" w:cstheme="minorHAnsi"/>
          <w:kern w:val="0"/>
          <w:sz w:val="21"/>
          <w:szCs w:val="21"/>
          <w:lang w:val="en-US" w:eastAsia="it-IT"/>
          <w14:ligatures w14:val="none"/>
        </w:rPr>
        <w:t xml:space="preserve"> is also open until August 2026, promoted with the support of qualified partners to give visibility to emerging companies and foster the connection between innovation and market.</w:t>
      </w:r>
    </w:p>
    <w:p w:rsidR="008C19C5"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kern w:val="0"/>
          <w:sz w:val="21"/>
          <w:szCs w:val="21"/>
          <w:lang w:val="en-US" w:eastAsia="it-IT"/>
          <w14:ligatures w14:val="none"/>
        </w:rPr>
        <w:t>Start-ups and innovative SMEs operating in B2B can apply in areas such as</w:t>
      </w:r>
      <w:r w:rsidR="008C19C5">
        <w:rPr>
          <w:rFonts w:eastAsia="Times New Roman" w:cstheme="minorHAnsi"/>
          <w:kern w:val="0"/>
          <w:sz w:val="21"/>
          <w:szCs w:val="21"/>
          <w:lang w:val="en-US" w:eastAsia="it-IT"/>
          <w14:ligatures w14:val="none"/>
        </w:rPr>
        <w:t xml:space="preserve"> </w:t>
      </w:r>
      <w:r w:rsidRPr="00886096">
        <w:rPr>
          <w:rFonts w:eastAsia="Times New Roman" w:cstheme="minorHAnsi"/>
          <w:kern w:val="0"/>
          <w:sz w:val="21"/>
          <w:szCs w:val="21"/>
          <w:lang w:val="en-US" w:eastAsia="it-IT"/>
          <w14:ligatures w14:val="none"/>
        </w:rPr>
        <w:t>e-mobility</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soft mobility</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software</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components</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road safety</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traffic management systems</w:t>
      </w:r>
      <w:r w:rsidR="008C19C5">
        <w:rPr>
          <w:rFonts w:eastAsia="Times New Roman" w:cstheme="minorHAnsi"/>
          <w:kern w:val="0"/>
          <w:sz w:val="21"/>
          <w:szCs w:val="21"/>
          <w:lang w:val="en-US" w:eastAsia="it-IT"/>
          <w14:ligatures w14:val="none"/>
        </w:rPr>
        <w:t>.</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All applications must align with the focus areas of IBE Intermobility Future Ways.</w:t>
      </w:r>
    </w:p>
    <w:p w:rsidR="008C19C5"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kern w:val="0"/>
          <w:sz w:val="21"/>
          <w:szCs w:val="21"/>
          <w:lang w:val="en-US" w:eastAsia="it-IT"/>
          <w14:ligatures w14:val="none"/>
        </w:rPr>
        <w:t>Call for Start-up partners include:</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Foundation for Sustainable Development</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ANGI (National Association of Young Innovators)</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Rimini Technopole</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ART-ER (Attractiveness, Research, Territory)</w:t>
      </w:r>
      <w:r w:rsidR="008C19C5">
        <w:rPr>
          <w:rFonts w:eastAsia="Times New Roman" w:cstheme="minorHAnsi"/>
          <w:b/>
          <w:bCs/>
          <w:kern w:val="0"/>
          <w:sz w:val="22"/>
          <w:szCs w:val="22"/>
          <w:lang w:val="en-US" w:eastAsia="it-IT"/>
          <w14:ligatures w14:val="none"/>
        </w:rPr>
        <w:t xml:space="preserve">, </w:t>
      </w:r>
      <w:r w:rsidRPr="00886096">
        <w:rPr>
          <w:rFonts w:eastAsia="Times New Roman" w:cstheme="minorHAnsi"/>
          <w:kern w:val="0"/>
          <w:sz w:val="21"/>
          <w:szCs w:val="21"/>
          <w:lang w:val="en-US" w:eastAsia="it-IT"/>
          <w14:ligatures w14:val="none"/>
        </w:rPr>
        <w:t>EIT Urban Mobility</w:t>
      </w:r>
      <w:r w:rsidR="008C19C5">
        <w:rPr>
          <w:rFonts w:eastAsia="Times New Roman" w:cstheme="minorHAnsi"/>
          <w:kern w:val="0"/>
          <w:sz w:val="21"/>
          <w:szCs w:val="21"/>
          <w:lang w:val="en-US" w:eastAsia="it-IT"/>
          <w14:ligatures w14:val="none"/>
        </w:rPr>
        <w:t>.</w:t>
      </w:r>
    </w:p>
    <w:p w:rsidR="00886096" w:rsidRPr="00886096" w:rsidRDefault="00886096" w:rsidP="008C19C5">
      <w:pPr>
        <w:spacing w:line="300" w:lineRule="atLeast"/>
        <w:jc w:val="both"/>
        <w:rPr>
          <w:rFonts w:eastAsia="Times New Roman" w:cstheme="minorHAnsi"/>
          <w:b/>
          <w:bCs/>
          <w:kern w:val="0"/>
          <w:sz w:val="22"/>
          <w:szCs w:val="22"/>
          <w:lang w:val="en-US" w:eastAsia="it-IT"/>
          <w14:ligatures w14:val="none"/>
        </w:rPr>
      </w:pPr>
      <w:r w:rsidRPr="00886096">
        <w:rPr>
          <w:rFonts w:eastAsia="Times New Roman" w:cstheme="minorHAnsi"/>
          <w:kern w:val="0"/>
          <w:sz w:val="21"/>
          <w:szCs w:val="21"/>
          <w:lang w:val="en-US" w:eastAsia="it-IT"/>
          <w14:ligatures w14:val="none"/>
        </w:rPr>
        <w:t>Both initiatives will culminate with the awarding of winners during the exhibition.</w:t>
      </w:r>
    </w:p>
    <w:p w:rsidR="00886096" w:rsidRDefault="00886096" w:rsidP="008C19C5">
      <w:pPr>
        <w:spacing w:before="100" w:beforeAutospacing="1" w:after="100" w:afterAutospacing="1" w:line="300" w:lineRule="atLeast"/>
        <w:jc w:val="both"/>
        <w:rPr>
          <w:rFonts w:eastAsia="Times New Roman" w:cstheme="minorHAnsi"/>
          <w:b/>
          <w:bCs/>
          <w:kern w:val="0"/>
          <w:sz w:val="21"/>
          <w:szCs w:val="21"/>
          <w:lang w:val="en-US" w:eastAsia="it-IT"/>
          <w14:ligatures w14:val="none"/>
        </w:rPr>
      </w:pPr>
      <w:r w:rsidRPr="00886096">
        <w:rPr>
          <w:rFonts w:eastAsia="Times New Roman" w:cstheme="minorHAnsi"/>
          <w:kern w:val="0"/>
          <w:sz w:val="21"/>
          <w:szCs w:val="21"/>
          <w:lang w:val="en-US" w:eastAsia="it-IT"/>
          <w14:ligatures w14:val="none"/>
        </w:rPr>
        <w:t>The full program and exhibitor catalogue will soon be available on the official IBE website:</w:t>
      </w:r>
      <w:r w:rsidR="008C19C5">
        <w:rPr>
          <w:rFonts w:eastAsia="Times New Roman" w:cstheme="minorHAnsi"/>
          <w:kern w:val="0"/>
          <w:sz w:val="21"/>
          <w:szCs w:val="21"/>
          <w:lang w:val="en-US" w:eastAsia="it-IT"/>
          <w14:ligatures w14:val="none"/>
        </w:rPr>
        <w:t xml:space="preserve"> </w:t>
      </w:r>
      <w:hyperlink r:id="rId6" w:history="1">
        <w:r w:rsidR="00181089" w:rsidRPr="00886096">
          <w:rPr>
            <w:rStyle w:val="Collegamentoipertestuale"/>
            <w:rFonts w:eastAsia="Times New Roman" w:cstheme="minorHAnsi"/>
            <w:b/>
            <w:bCs/>
            <w:kern w:val="0"/>
            <w:sz w:val="21"/>
            <w:szCs w:val="21"/>
            <w:lang w:val="en-US" w:eastAsia="it-IT"/>
            <w14:ligatures w14:val="none"/>
          </w:rPr>
          <w:t>www.expoibe.com</w:t>
        </w:r>
      </w:hyperlink>
    </w:p>
    <w:p w:rsidR="00181089" w:rsidRPr="001D0245" w:rsidRDefault="00181089" w:rsidP="00181089">
      <w:pPr>
        <w:jc w:val="both"/>
        <w:rPr>
          <w:rFonts w:ascii="Calibri" w:hAnsi="Calibri" w:cs="Calibri"/>
          <w:bCs/>
          <w:sz w:val="20"/>
          <w:szCs w:val="20"/>
          <w:lang w:val="en-US"/>
        </w:rPr>
      </w:pPr>
      <w:r w:rsidRPr="001D0245">
        <w:rPr>
          <w:rFonts w:ascii="Calibri" w:hAnsi="Calibri" w:cs="Calibri"/>
          <w:b/>
          <w:bCs/>
          <w:sz w:val="20"/>
          <w:szCs w:val="20"/>
          <w:lang w:val="en-US"/>
        </w:rPr>
        <w:t>PRESS CONTACT - ITALIAN EXHIBITION GROUP</w:t>
      </w:r>
      <w:r w:rsidRPr="001D0245">
        <w:rPr>
          <w:rFonts w:ascii="Calibri" w:hAnsi="Calibri" w:cs="Calibri"/>
          <w:bCs/>
          <w:sz w:val="20"/>
          <w:szCs w:val="20"/>
          <w:lang w:val="en-US"/>
        </w:rPr>
        <w:t> </w:t>
      </w:r>
    </w:p>
    <w:p w:rsidR="00181089" w:rsidRDefault="00181089" w:rsidP="00181089">
      <w:pPr>
        <w:jc w:val="both"/>
        <w:rPr>
          <w:rFonts w:ascii="Calibri" w:hAnsi="Calibri" w:cs="Calibri"/>
          <w:bCs/>
          <w:sz w:val="20"/>
          <w:szCs w:val="20"/>
          <w:lang w:val="en-GB"/>
        </w:rPr>
      </w:pPr>
      <w:r w:rsidRPr="001D0245">
        <w:rPr>
          <w:rFonts w:ascii="Calibri" w:hAnsi="Calibri" w:cs="Calibri"/>
          <w:b/>
          <w:bCs/>
          <w:sz w:val="18"/>
          <w:szCs w:val="18"/>
          <w:lang w:val="en-US"/>
        </w:rPr>
        <w:t>press office coordinator</w:t>
      </w:r>
      <w:r w:rsidRPr="001D0245">
        <w:rPr>
          <w:rFonts w:ascii="Calibri" w:hAnsi="Calibri" w:cs="Calibri"/>
          <w:bCs/>
          <w:sz w:val="18"/>
          <w:szCs w:val="18"/>
          <w:lang w:val="en-US"/>
        </w:rPr>
        <w:t xml:space="preserve">: Luca </w:t>
      </w:r>
      <w:proofErr w:type="spellStart"/>
      <w:r w:rsidRPr="001D0245">
        <w:rPr>
          <w:rFonts w:ascii="Calibri" w:hAnsi="Calibri" w:cs="Calibri"/>
          <w:bCs/>
          <w:sz w:val="18"/>
          <w:szCs w:val="18"/>
          <w:lang w:val="en-US"/>
        </w:rPr>
        <w:t>Paganin</w:t>
      </w:r>
      <w:proofErr w:type="spellEnd"/>
      <w:r w:rsidRPr="001D0245">
        <w:rPr>
          <w:rFonts w:ascii="Calibri" w:hAnsi="Calibri" w:cs="Calibri"/>
          <w:bCs/>
          <w:sz w:val="18"/>
          <w:szCs w:val="18"/>
          <w:lang w:val="en-US"/>
        </w:rPr>
        <w:t xml:space="preserve">; </w:t>
      </w:r>
      <w:r w:rsidRPr="001D0245">
        <w:rPr>
          <w:rFonts w:ascii="Calibri" w:hAnsi="Calibri" w:cs="Calibri"/>
          <w:b/>
          <w:sz w:val="18"/>
          <w:szCs w:val="18"/>
          <w:lang w:val="en-US"/>
        </w:rPr>
        <w:t>press office specialist</w:t>
      </w:r>
      <w:r w:rsidRPr="001D0245">
        <w:rPr>
          <w:rFonts w:ascii="Calibri" w:hAnsi="Calibri" w:cs="Calibri"/>
          <w:bCs/>
          <w:sz w:val="18"/>
          <w:szCs w:val="18"/>
          <w:lang w:val="en-US"/>
        </w:rPr>
        <w:t xml:space="preserve">: Mirko </w:t>
      </w:r>
      <w:proofErr w:type="spellStart"/>
      <w:r w:rsidRPr="001D0245">
        <w:rPr>
          <w:rFonts w:ascii="Calibri" w:hAnsi="Calibri" w:cs="Calibri"/>
          <w:bCs/>
          <w:sz w:val="18"/>
          <w:szCs w:val="18"/>
          <w:lang w:val="en-US"/>
        </w:rPr>
        <w:t>Malgieri</w:t>
      </w:r>
      <w:proofErr w:type="spellEnd"/>
      <w:r w:rsidRPr="001D0245">
        <w:rPr>
          <w:rFonts w:ascii="Calibri" w:hAnsi="Calibri" w:cs="Calibri"/>
          <w:bCs/>
          <w:sz w:val="18"/>
          <w:szCs w:val="18"/>
          <w:lang w:val="en-US"/>
        </w:rPr>
        <w:t xml:space="preserve">; </w:t>
      </w:r>
      <w:hyperlink r:id="rId7" w:history="1">
        <w:r w:rsidRPr="001D0245">
          <w:rPr>
            <w:rStyle w:val="Collegamentoipertestuale"/>
            <w:rFonts w:ascii="Calibri" w:hAnsi="Calibri" w:cs="Calibri"/>
            <w:bCs/>
            <w:sz w:val="18"/>
            <w:szCs w:val="18"/>
            <w:lang w:val="en-US"/>
          </w:rPr>
          <w:t>media@iegexpo.it</w:t>
        </w:r>
      </w:hyperlink>
      <w:r w:rsidRPr="001D0245">
        <w:rPr>
          <w:rFonts w:ascii="Calibri" w:hAnsi="Calibri" w:cs="Calibri"/>
          <w:bCs/>
          <w:sz w:val="18"/>
          <w:szCs w:val="18"/>
          <w:lang w:val="en-US"/>
        </w:rPr>
        <w:t>  </w:t>
      </w:r>
    </w:p>
    <w:p w:rsidR="00181089" w:rsidRPr="001D0245" w:rsidRDefault="00181089" w:rsidP="00181089">
      <w:pPr>
        <w:jc w:val="both"/>
        <w:rPr>
          <w:rFonts w:ascii="Calibri" w:hAnsi="Calibri" w:cs="Calibri"/>
          <w:bCs/>
          <w:sz w:val="20"/>
          <w:szCs w:val="20"/>
          <w:lang w:val="en-GB"/>
        </w:rPr>
      </w:pPr>
    </w:p>
    <w:p w:rsidR="00181089" w:rsidRPr="001D0245" w:rsidRDefault="00181089" w:rsidP="00181089">
      <w:pPr>
        <w:jc w:val="both"/>
        <w:rPr>
          <w:rFonts w:ascii="Calibri" w:hAnsi="Calibri" w:cs="Calibri"/>
          <w:b/>
          <w:bCs/>
          <w:sz w:val="20"/>
          <w:szCs w:val="20"/>
          <w:u w:val="single"/>
          <w:lang w:val="en-US"/>
        </w:rPr>
      </w:pPr>
      <w:r w:rsidRPr="001D0245">
        <w:rPr>
          <w:rFonts w:ascii="Calibri" w:hAnsi="Calibri" w:cs="Calibri"/>
          <w:b/>
          <w:bCs/>
          <w:sz w:val="20"/>
          <w:szCs w:val="20"/>
          <w:u w:val="single"/>
          <w:lang w:val="en-US"/>
        </w:rPr>
        <w:t>MEDIA ADVISOR</w:t>
      </w:r>
    </w:p>
    <w:p w:rsidR="00181089" w:rsidRPr="001D0245" w:rsidRDefault="00181089" w:rsidP="00181089">
      <w:pPr>
        <w:rPr>
          <w:rFonts w:ascii="Calibri" w:hAnsi="Calibri" w:cs="Calibri"/>
          <w:sz w:val="18"/>
          <w:szCs w:val="18"/>
          <w:lang w:val="en-US"/>
        </w:rPr>
      </w:pPr>
      <w:r w:rsidRPr="001D0245">
        <w:rPr>
          <w:rFonts w:ascii="Calibri" w:hAnsi="Calibri" w:cs="Calibri"/>
          <w:b/>
          <w:bCs/>
          <w:sz w:val="18"/>
          <w:szCs w:val="18"/>
          <w:lang w:val="en-US"/>
        </w:rPr>
        <w:t xml:space="preserve">Twister communications group </w:t>
      </w:r>
    </w:p>
    <w:p w:rsidR="00181089" w:rsidRPr="001D0245" w:rsidRDefault="00181089" w:rsidP="00181089">
      <w:pPr>
        <w:rPr>
          <w:rFonts w:ascii="Calibri" w:hAnsi="Calibri" w:cs="Calibri"/>
          <w:sz w:val="18"/>
          <w:szCs w:val="18"/>
        </w:rPr>
      </w:pPr>
      <w:r w:rsidRPr="00032676">
        <w:rPr>
          <w:rFonts w:ascii="Calibri" w:hAnsi="Calibri" w:cs="Calibri"/>
          <w:b/>
          <w:bCs/>
          <w:sz w:val="18"/>
          <w:szCs w:val="18"/>
          <w:lang w:val="en-GB"/>
        </w:rPr>
        <w:t xml:space="preserve">Valentina </w:t>
      </w:r>
      <w:proofErr w:type="spellStart"/>
      <w:r w:rsidRPr="00032676">
        <w:rPr>
          <w:rFonts w:ascii="Calibri" w:hAnsi="Calibri" w:cs="Calibri"/>
          <w:b/>
          <w:bCs/>
          <w:sz w:val="18"/>
          <w:szCs w:val="18"/>
          <w:lang w:val="en-GB"/>
        </w:rPr>
        <w:t>Tua</w:t>
      </w:r>
      <w:proofErr w:type="spellEnd"/>
      <w:r w:rsidRPr="00032676">
        <w:rPr>
          <w:rFonts w:ascii="Calibri" w:hAnsi="Calibri" w:cs="Calibri"/>
          <w:sz w:val="18"/>
          <w:szCs w:val="18"/>
          <w:lang w:val="en-GB"/>
        </w:rPr>
        <w:t xml:space="preserve"> | </w:t>
      </w:r>
      <w:hyperlink r:id="rId8" w:history="1">
        <w:r w:rsidRPr="00032676">
          <w:rPr>
            <w:rStyle w:val="Collegamentoipertestuale"/>
            <w:rFonts w:ascii="Calibri" w:hAnsi="Calibri" w:cs="Calibri"/>
            <w:sz w:val="18"/>
            <w:szCs w:val="18"/>
            <w:lang w:val="en-GB"/>
          </w:rPr>
          <w:t>vtua@twistergroup.it</w:t>
        </w:r>
      </w:hyperlink>
      <w:r w:rsidRPr="00032676">
        <w:rPr>
          <w:rFonts w:ascii="Calibri" w:hAnsi="Calibri" w:cs="Calibri"/>
          <w:sz w:val="18"/>
          <w:szCs w:val="18"/>
          <w:lang w:val="en-GB"/>
        </w:rPr>
        <w:t xml:space="preserve"> | cell.  </w:t>
      </w:r>
      <w:r w:rsidRPr="001D0245">
        <w:rPr>
          <w:rFonts w:ascii="Calibri" w:hAnsi="Calibri" w:cs="Calibri"/>
          <w:sz w:val="18"/>
          <w:szCs w:val="18"/>
        </w:rPr>
        <w:t xml:space="preserve">342 1683535 </w:t>
      </w:r>
      <w:r w:rsidRPr="001D0245">
        <w:rPr>
          <w:rFonts w:ascii="Calibri" w:hAnsi="Calibri" w:cs="Calibri"/>
          <w:b/>
          <w:bCs/>
          <w:sz w:val="18"/>
          <w:szCs w:val="18"/>
        </w:rPr>
        <w:t xml:space="preserve">Monica </w:t>
      </w:r>
      <w:proofErr w:type="spellStart"/>
      <w:r w:rsidRPr="001D0245">
        <w:rPr>
          <w:rFonts w:ascii="Calibri" w:hAnsi="Calibri" w:cs="Calibri"/>
          <w:b/>
          <w:bCs/>
          <w:sz w:val="18"/>
          <w:szCs w:val="18"/>
        </w:rPr>
        <w:t>Cipparrone</w:t>
      </w:r>
      <w:proofErr w:type="spellEnd"/>
      <w:r w:rsidRPr="001D0245">
        <w:rPr>
          <w:rFonts w:ascii="Calibri" w:hAnsi="Calibri" w:cs="Calibri"/>
          <w:sz w:val="18"/>
          <w:szCs w:val="18"/>
        </w:rPr>
        <w:t xml:space="preserve"> | </w:t>
      </w:r>
      <w:hyperlink r:id="rId9" w:history="1">
        <w:r w:rsidRPr="001D0245">
          <w:rPr>
            <w:rStyle w:val="Collegamentoipertestuale"/>
            <w:rFonts w:ascii="Calibri" w:hAnsi="Calibri" w:cs="Calibri"/>
            <w:sz w:val="18"/>
            <w:szCs w:val="18"/>
          </w:rPr>
          <w:t>mcipparrone@twistergroup.it</w:t>
        </w:r>
      </w:hyperlink>
      <w:r w:rsidRPr="001D0245">
        <w:rPr>
          <w:rFonts w:ascii="Calibri" w:hAnsi="Calibri" w:cs="Calibri"/>
          <w:sz w:val="18"/>
          <w:szCs w:val="18"/>
        </w:rPr>
        <w:t xml:space="preserve"> | </w:t>
      </w:r>
      <w:proofErr w:type="spellStart"/>
      <w:r w:rsidRPr="001D0245">
        <w:rPr>
          <w:rFonts w:ascii="Calibri" w:hAnsi="Calibri" w:cs="Calibri"/>
          <w:sz w:val="18"/>
          <w:szCs w:val="18"/>
        </w:rPr>
        <w:t>cell</w:t>
      </w:r>
      <w:proofErr w:type="spellEnd"/>
      <w:r w:rsidRPr="001D0245">
        <w:rPr>
          <w:rFonts w:ascii="Calibri" w:hAnsi="Calibri" w:cs="Calibri"/>
          <w:sz w:val="18"/>
          <w:szCs w:val="18"/>
        </w:rPr>
        <w:t xml:space="preserve">. 349 2814894 </w:t>
      </w:r>
      <w:r w:rsidRPr="001D0245">
        <w:rPr>
          <w:rFonts w:ascii="Calibri" w:hAnsi="Calibri" w:cs="Calibri"/>
          <w:b/>
          <w:bCs/>
          <w:sz w:val="18"/>
          <w:szCs w:val="18"/>
        </w:rPr>
        <w:t xml:space="preserve">Andrea Franceschi </w:t>
      </w:r>
      <w:r w:rsidRPr="001D0245">
        <w:rPr>
          <w:rFonts w:ascii="Calibri" w:hAnsi="Calibri" w:cs="Calibri"/>
          <w:sz w:val="18"/>
          <w:szCs w:val="18"/>
        </w:rPr>
        <w:t xml:space="preserve">| </w:t>
      </w:r>
      <w:hyperlink r:id="rId10" w:history="1">
        <w:r w:rsidRPr="001D0245">
          <w:rPr>
            <w:rStyle w:val="Collegamentoipertestuale"/>
            <w:rFonts w:ascii="Calibri" w:hAnsi="Calibri" w:cs="Calibri"/>
            <w:sz w:val="18"/>
            <w:szCs w:val="18"/>
          </w:rPr>
          <w:t>afranceschi@twistergroup.it</w:t>
        </w:r>
      </w:hyperlink>
      <w:r w:rsidRPr="001D0245">
        <w:rPr>
          <w:rFonts w:ascii="Calibri" w:hAnsi="Calibri" w:cs="Calibri"/>
          <w:sz w:val="18"/>
          <w:szCs w:val="18"/>
        </w:rPr>
        <w:t xml:space="preserve"> | </w:t>
      </w:r>
      <w:proofErr w:type="spellStart"/>
      <w:r w:rsidRPr="001D0245">
        <w:rPr>
          <w:rFonts w:ascii="Calibri" w:hAnsi="Calibri" w:cs="Calibri"/>
          <w:sz w:val="18"/>
          <w:szCs w:val="18"/>
        </w:rPr>
        <w:t>cell</w:t>
      </w:r>
      <w:proofErr w:type="spellEnd"/>
      <w:r w:rsidRPr="001D0245">
        <w:rPr>
          <w:rFonts w:ascii="Calibri" w:hAnsi="Calibri" w:cs="Calibri"/>
          <w:sz w:val="18"/>
          <w:szCs w:val="18"/>
        </w:rPr>
        <w:t>. 335 7485194</w:t>
      </w:r>
    </w:p>
    <w:p w:rsidR="00181089" w:rsidRPr="00886096" w:rsidRDefault="00181089" w:rsidP="008C19C5">
      <w:pPr>
        <w:spacing w:before="100" w:beforeAutospacing="1" w:after="100" w:afterAutospacing="1" w:line="300" w:lineRule="atLeast"/>
        <w:jc w:val="both"/>
        <w:rPr>
          <w:rFonts w:eastAsia="Times New Roman" w:cstheme="minorHAnsi"/>
          <w:kern w:val="0"/>
          <w:sz w:val="21"/>
          <w:szCs w:val="21"/>
          <w:lang w:val="en-US" w:eastAsia="it-IT"/>
          <w14:ligatures w14:val="none"/>
        </w:rPr>
      </w:pPr>
    </w:p>
    <w:p w:rsidR="0099542E" w:rsidRDefault="00181089">
      <w:pPr>
        <w:rPr>
          <w:rFonts w:cstheme="minorHAnsi"/>
          <w:lang w:val="en-US"/>
        </w:rPr>
      </w:pPr>
      <w:r>
        <w:rPr>
          <w:noProof/>
        </w:rPr>
        <w:lastRenderedPageBreak/>
        <w:drawing>
          <wp:inline distT="0" distB="0" distL="0" distR="0" wp14:anchorId="1BBF4EF1" wp14:editId="15443078">
            <wp:extent cx="5067300" cy="1587500"/>
            <wp:effectExtent l="0" t="0" r="0" b="0"/>
            <wp:docPr id="2" name="Immagine 1" descr="Immagine che contiene testo, Carattere, schermata, design&#10;&#10;Descrizione generata automaticamente">
              <a:extLst xmlns:a="http://schemas.openxmlformats.org/drawingml/2006/main">
                <a:ext uri="{FF2B5EF4-FFF2-40B4-BE49-F238E27FC236}">
                  <a16:creationId xmlns:a16="http://schemas.microsoft.com/office/drawing/2014/main" id="{749CC21D-079E-4947-A886-B73D91F1E9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Carattere, schermata, design&#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1587500"/>
                    </a:xfrm>
                    <a:prstGeom prst="rect">
                      <a:avLst/>
                    </a:prstGeom>
                    <a:noFill/>
                    <a:ln>
                      <a:noFill/>
                    </a:ln>
                  </pic:spPr>
                </pic:pic>
              </a:graphicData>
            </a:graphic>
          </wp:inline>
        </w:drawing>
      </w:r>
    </w:p>
    <w:p w:rsidR="00181089" w:rsidRDefault="00181089">
      <w:pPr>
        <w:rPr>
          <w:rFonts w:cstheme="minorHAnsi"/>
          <w:lang w:val="en-US"/>
        </w:rPr>
      </w:pPr>
    </w:p>
    <w:p w:rsidR="00181089" w:rsidRDefault="00181089">
      <w:pPr>
        <w:rPr>
          <w:rFonts w:cstheme="minorHAnsi"/>
          <w:lang w:val="en-US"/>
        </w:rPr>
      </w:pPr>
    </w:p>
    <w:p w:rsidR="00181089" w:rsidRPr="00C42F42" w:rsidRDefault="00181089" w:rsidP="00181089">
      <w:pPr>
        <w:jc w:val="both"/>
        <w:rPr>
          <w:rFonts w:ascii="Calibri" w:hAnsi="Calibri" w:cs="Calibri"/>
          <w:b/>
          <w:bCs/>
          <w:color w:val="FF0000"/>
          <w:sz w:val="16"/>
          <w:szCs w:val="16"/>
        </w:rPr>
      </w:pPr>
      <w:r w:rsidRPr="00F268F4">
        <w:rPr>
          <w:rFonts w:ascii="Calibri" w:hAnsi="Calibri" w:cs="Calibri"/>
          <w:sz w:val="16"/>
          <w:szCs w:val="16"/>
        </w:rPr>
        <w:t>Il presente comunicato stampa contiene elementi previsionali e stime che riflettono le attuali opinioni del management (“</w:t>
      </w:r>
      <w:proofErr w:type="spellStart"/>
      <w:r w:rsidRPr="00F268F4">
        <w:rPr>
          <w:rFonts w:ascii="Calibri" w:hAnsi="Calibri" w:cs="Calibri"/>
          <w:sz w:val="16"/>
          <w:szCs w:val="16"/>
        </w:rPr>
        <w:t>forward-looking</w:t>
      </w:r>
      <w:proofErr w:type="spellEnd"/>
      <w:r w:rsidRPr="00F268F4">
        <w:rPr>
          <w:rFonts w:ascii="Calibri" w:hAnsi="Calibri" w:cs="Calibri"/>
          <w:sz w:val="16"/>
          <w:szCs w:val="16"/>
        </w:rPr>
        <w:t xml:space="preserve"> </w:t>
      </w:r>
      <w:proofErr w:type="spellStart"/>
      <w:r w:rsidRPr="00F268F4">
        <w:rPr>
          <w:rFonts w:ascii="Calibri" w:hAnsi="Calibri" w:cs="Calibri"/>
          <w:sz w:val="16"/>
          <w:szCs w:val="16"/>
        </w:rPr>
        <w:t>statements</w:t>
      </w:r>
      <w:proofErr w:type="spellEnd"/>
      <w:r w:rsidRPr="00F268F4">
        <w:rPr>
          <w:rFonts w:ascii="Calibri" w:hAnsi="Calibri" w:cs="Calibri"/>
          <w:sz w:val="16"/>
          <w:szCs w:val="16"/>
        </w:rPr>
        <w:t xml:space="preserve">”) specie per quanto riguarda performance gestionali future, realizzazione di investimenti, andamento dei flussi di cassa ed evoluzione della struttura finanziaria. I </w:t>
      </w:r>
      <w:proofErr w:type="spellStart"/>
      <w:r w:rsidRPr="00F268F4">
        <w:rPr>
          <w:rFonts w:ascii="Calibri" w:hAnsi="Calibri" w:cs="Calibri"/>
          <w:sz w:val="16"/>
          <w:szCs w:val="16"/>
        </w:rPr>
        <w:t>forward-looking</w:t>
      </w:r>
      <w:proofErr w:type="spellEnd"/>
      <w:r w:rsidRPr="00F268F4">
        <w:rPr>
          <w:rFonts w:ascii="Calibri" w:hAnsi="Calibri" w:cs="Calibri"/>
          <w:sz w:val="16"/>
          <w:szCs w:val="16"/>
        </w:rPr>
        <w:t xml:space="preserve"> </w:t>
      </w:r>
      <w:proofErr w:type="spellStart"/>
      <w:r w:rsidRPr="00F268F4">
        <w:rPr>
          <w:rFonts w:ascii="Calibri" w:hAnsi="Calibri" w:cs="Calibri"/>
          <w:sz w:val="16"/>
          <w:szCs w:val="16"/>
        </w:rPr>
        <w:t>statements</w:t>
      </w:r>
      <w:proofErr w:type="spellEnd"/>
      <w:r w:rsidRPr="00F268F4">
        <w:rPr>
          <w:rFonts w:ascii="Calibri" w:hAnsi="Calibri" w:cs="Calibri"/>
          <w:sz w:val="16"/>
          <w:szCs w:val="16"/>
        </w:rPr>
        <w:t xml:space="preserve">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w:t>
      </w:r>
      <w:proofErr w:type="spellStart"/>
      <w:r w:rsidRPr="00F268F4">
        <w:rPr>
          <w:rFonts w:ascii="Calibri" w:hAnsi="Calibri" w:cs="Calibri"/>
          <w:sz w:val="16"/>
          <w:szCs w:val="16"/>
        </w:rPr>
        <w:t>gioielliero</w:t>
      </w:r>
      <w:proofErr w:type="spellEnd"/>
      <w:r w:rsidRPr="00F268F4">
        <w:rPr>
          <w:rFonts w:ascii="Calibri" w:hAnsi="Calibri" w:cs="Calibri"/>
          <w:sz w:val="16"/>
          <w:szCs w:val="16"/>
        </w:rPr>
        <w:t>,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sidRPr="00F268F4">
        <w:rPr>
          <w:rFonts w:ascii="Calibri" w:hAnsi="Calibri" w:cs="Calibri"/>
          <w:b/>
          <w:bCs/>
          <w:color w:val="000000"/>
          <w:sz w:val="16"/>
          <w:szCs w:val="16"/>
        </w:rPr>
        <w:t>.</w:t>
      </w:r>
    </w:p>
    <w:p w:rsidR="00181089" w:rsidRPr="00181089" w:rsidRDefault="00181089">
      <w:pPr>
        <w:rPr>
          <w:rFonts w:cstheme="minorHAnsi"/>
        </w:rPr>
      </w:pPr>
    </w:p>
    <w:sectPr w:rsidR="00181089" w:rsidRPr="001810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5B23"/>
    <w:multiLevelType w:val="multilevel"/>
    <w:tmpl w:val="1C2A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B6584"/>
    <w:multiLevelType w:val="multilevel"/>
    <w:tmpl w:val="91C8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5345D"/>
    <w:multiLevelType w:val="multilevel"/>
    <w:tmpl w:val="28A2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32BA4"/>
    <w:multiLevelType w:val="multilevel"/>
    <w:tmpl w:val="C7F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12090">
    <w:abstractNumId w:val="1"/>
  </w:num>
  <w:num w:numId="2" w16cid:durableId="1849100083">
    <w:abstractNumId w:val="0"/>
  </w:num>
  <w:num w:numId="3" w16cid:durableId="814370799">
    <w:abstractNumId w:val="2"/>
  </w:num>
  <w:num w:numId="4" w16cid:durableId="921599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96"/>
    <w:rsid w:val="000917FC"/>
    <w:rsid w:val="00181089"/>
    <w:rsid w:val="00231DA7"/>
    <w:rsid w:val="004E2E7D"/>
    <w:rsid w:val="007B16D3"/>
    <w:rsid w:val="00886096"/>
    <w:rsid w:val="008C19C5"/>
    <w:rsid w:val="0099542E"/>
    <w:rsid w:val="00B83BDE"/>
    <w:rsid w:val="00D17907"/>
    <w:rsid w:val="00E0345B"/>
    <w:rsid w:val="00E53B61"/>
    <w:rsid w:val="00E77B23"/>
    <w:rsid w:val="00F901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03A3"/>
  <w15:chartTrackingRefBased/>
  <w15:docId w15:val="{9FB2D748-C0A0-B346-A754-578B41B9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886096"/>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86096"/>
    <w:rPr>
      <w:rFonts w:ascii="Times New Roman" w:eastAsia="Times New Roman" w:hAnsi="Times New Roman" w:cs="Times New Roman"/>
      <w:b/>
      <w:bCs/>
      <w:kern w:val="0"/>
      <w:sz w:val="36"/>
      <w:szCs w:val="36"/>
      <w:lang w:eastAsia="it-IT"/>
      <w14:ligatures w14:val="none"/>
    </w:rPr>
  </w:style>
  <w:style w:type="character" w:styleId="Enfasigrassetto">
    <w:name w:val="Strong"/>
    <w:basedOn w:val="Carpredefinitoparagrafo"/>
    <w:uiPriority w:val="22"/>
    <w:qFormat/>
    <w:rsid w:val="00886096"/>
    <w:rPr>
      <w:b/>
      <w:bCs/>
    </w:rPr>
  </w:style>
  <w:style w:type="paragraph" w:styleId="NormaleWeb">
    <w:name w:val="Normal (Web)"/>
    <w:basedOn w:val="Normale"/>
    <w:uiPriority w:val="99"/>
    <w:semiHidden/>
    <w:unhideWhenUsed/>
    <w:rsid w:val="00886096"/>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181089"/>
    <w:rPr>
      <w:color w:val="0563C1" w:themeColor="hyperlink"/>
      <w:u w:val="single"/>
    </w:rPr>
  </w:style>
  <w:style w:type="character" w:styleId="Menzionenonrisolta">
    <w:name w:val="Unresolved Mention"/>
    <w:basedOn w:val="Carpredefinitoparagrafo"/>
    <w:uiPriority w:val="99"/>
    <w:semiHidden/>
    <w:unhideWhenUsed/>
    <w:rsid w:val="00181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412055">
      <w:bodyDiv w:val="1"/>
      <w:marLeft w:val="0"/>
      <w:marRight w:val="0"/>
      <w:marTop w:val="0"/>
      <w:marBottom w:val="0"/>
      <w:divBdr>
        <w:top w:val="none" w:sz="0" w:space="0" w:color="auto"/>
        <w:left w:val="none" w:sz="0" w:space="0" w:color="auto"/>
        <w:bottom w:val="none" w:sz="0" w:space="0" w:color="auto"/>
        <w:right w:val="none" w:sz="0" w:space="0" w:color="auto"/>
      </w:divBdr>
      <w:divsChild>
        <w:div w:id="310908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ua@twistergrou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a@iegex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oibe.com" TargetMode="External"/><Relationship Id="rId11"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hyperlink" Target="mailto:afranceschi@twistergroup.it" TargetMode="External"/><Relationship Id="rId4" Type="http://schemas.openxmlformats.org/officeDocument/2006/relationships/webSettings" Target="webSettings.xml"/><Relationship Id="rId9" Type="http://schemas.openxmlformats.org/officeDocument/2006/relationships/hyperlink" Target="mailto:mcipparrone@twistergrou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1121</Words>
  <Characters>6393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Cipparrone</dc:creator>
  <cp:keywords/>
  <dc:description/>
  <cp:lastModifiedBy>Monica Cipparrone</cp:lastModifiedBy>
  <cp:revision>10</cp:revision>
  <dcterms:created xsi:type="dcterms:W3CDTF">2026-05-27T09:01:00Z</dcterms:created>
  <dcterms:modified xsi:type="dcterms:W3CDTF">2026-05-27T10:27:00Z</dcterms:modified>
</cp:coreProperties>
</file>