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F8FE" w14:textId="65AE6BAE" w:rsidR="00510897" w:rsidRPr="00E34B58" w:rsidRDefault="00E34B58" w:rsidP="00510897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noProof/>
        </w:rPr>
        <w:drawing>
          <wp:inline distT="0" distB="0" distL="0" distR="0" wp14:anchorId="6F65E29A" wp14:editId="6736AE1D">
            <wp:extent cx="6016016" cy="922564"/>
            <wp:effectExtent l="0" t="0" r="0" b="5080"/>
            <wp:docPr id="799737753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A9E35EE6-0078-40D3-9CA6-36FAE548BAF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737753" name="Immagine 79973775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7593" cy="1004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0F230" w14:textId="77777777" w:rsidR="00E34B58" w:rsidRDefault="00E34B58" w:rsidP="00E34B5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val="en-GB" w:eastAsia="it-IT"/>
          <w14:ligatures w14:val="none"/>
        </w:rPr>
      </w:pPr>
    </w:p>
    <w:p w14:paraId="77DADAE9" w14:textId="74C79AF7" w:rsidR="00FF6F45" w:rsidRPr="00601B59" w:rsidRDefault="00E34B58" w:rsidP="00E34B5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</w:pPr>
      <w:r w:rsidRPr="00601B59">
        <w:rPr>
          <w:rFonts w:ascii="Calibri" w:eastAsia="Times New Roman" w:hAnsi="Calibri" w:cs="Calibri"/>
          <w:color w:val="000000"/>
          <w:kern w:val="0"/>
          <w:sz w:val="22"/>
          <w:szCs w:val="22"/>
          <w:lang w:eastAsia="it-IT"/>
          <w14:ligatures w14:val="none"/>
        </w:rPr>
        <w:t>nota stampa</w:t>
      </w:r>
    </w:p>
    <w:p w14:paraId="373D9BE5" w14:textId="77777777" w:rsidR="00510897" w:rsidRPr="00601B59" w:rsidRDefault="00510897" w:rsidP="00E34B58">
      <w:pPr>
        <w:spacing w:after="0" w:line="240" w:lineRule="auto"/>
        <w:jc w:val="center"/>
        <w:rPr>
          <w:rFonts w:ascii="Calibri" w:eastAsia="Times New Roman" w:hAnsi="Calibri" w:cs="Calibri"/>
          <w:color w:val="000000"/>
          <w:kern w:val="0"/>
          <w:sz w:val="28"/>
          <w:szCs w:val="28"/>
          <w:lang w:eastAsia="it-IT"/>
          <w14:ligatures w14:val="none"/>
        </w:rPr>
      </w:pPr>
    </w:p>
    <w:p w14:paraId="0AB8D945" w14:textId="77777777" w:rsidR="00A75F6C" w:rsidRPr="00601B59" w:rsidRDefault="00FF6F45" w:rsidP="00E34B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  <w:r w:rsidRPr="00601B5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IBE </w:t>
      </w:r>
      <w:r w:rsidR="00076FB1" w:rsidRPr="00601B5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/>
          <w14:ligatures w14:val="none"/>
        </w:rPr>
        <w:t>INTERMOBILITY FUTURE WAYS</w:t>
      </w:r>
      <w:r w:rsidRPr="00601B59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/>
          <w14:ligatures w14:val="none"/>
        </w:rPr>
        <w:t xml:space="preserve"> 2026</w:t>
      </w:r>
    </w:p>
    <w:p w14:paraId="220D1C66" w14:textId="0C1DB2A6" w:rsidR="00FF6F45" w:rsidRPr="001C00BC" w:rsidRDefault="00FF6F45" w:rsidP="00E34B58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/>
          <w14:ligatures w14:val="none"/>
        </w:rPr>
      </w:pPr>
      <w:r w:rsidRPr="001C00BC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it-IT"/>
          <w14:ligatures w14:val="none"/>
        </w:rPr>
        <w:t>A RIMINI DAL 24 AL 26 NOVEMBRE L'HUB EUROPEO DELLA MOBILITÀ CONDIVISA</w:t>
      </w:r>
    </w:p>
    <w:p w14:paraId="7AE79C02" w14:textId="77777777" w:rsidR="00510897" w:rsidRPr="00535A8F" w:rsidRDefault="00510897" w:rsidP="008E725A">
      <w:pPr>
        <w:spacing w:after="0" w:line="240" w:lineRule="auto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21CCF416" w14:textId="6880177A" w:rsidR="00E34B58" w:rsidRDefault="00E02DC2" w:rsidP="00E34B5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Alla manifestazione di </w:t>
      </w: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Italian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proofErr w:type="spellStart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Exhibition</w:t>
      </w:r>
      <w:proofErr w:type="spellEnd"/>
      <w:r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Group confermata</w:t>
      </w:r>
      <w:r w:rsidR="00857D31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8A5A29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la </w:t>
      </w:r>
      <w:r w:rsidR="003F1AB9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Conferenza </w:t>
      </w:r>
      <w:r w:rsidR="00945FB6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Naziona</w:t>
      </w:r>
      <w:r w:rsidR="00A75F6C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le</w:t>
      </w:r>
      <w:r w:rsidR="00945FB6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3F1AB9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della </w:t>
      </w:r>
      <w:r w:rsidR="00945FB6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Sharing </w:t>
      </w:r>
      <w:proofErr w:type="spellStart"/>
      <w:r w:rsidR="00945FB6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Mobility</w:t>
      </w:r>
      <w:proofErr w:type="spellEnd"/>
      <w:r w:rsidR="00945FB6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e </w:t>
      </w:r>
      <w:r w:rsidR="00857D31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la presentazione</w:t>
      </w:r>
      <w:r w:rsidR="004E661F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del</w:t>
      </w:r>
      <w:r w:rsidR="00857D31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</w:t>
      </w:r>
      <w:r w:rsidR="00945FB6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Rapporto </w:t>
      </w:r>
      <w:r w:rsidR="003F1AB9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F</w:t>
      </w:r>
      <w:r w:rsidR="00945FB6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uture </w:t>
      </w:r>
      <w:r w:rsidR="003F1AB9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W</w:t>
      </w:r>
      <w:r w:rsidR="00945FB6"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ays</w:t>
      </w:r>
    </w:p>
    <w:p w14:paraId="20D11B0A" w14:textId="15EF3FC6" w:rsidR="00CF15BE" w:rsidRPr="00CF15BE" w:rsidRDefault="00CF15BE" w:rsidP="00CF15BE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</w:pPr>
      <w:r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Per la prima volta in Italia la cerimonia di premiazione del “Bus of the </w:t>
      </w:r>
      <w:proofErr w:type="spellStart"/>
      <w:r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Year</w:t>
      </w:r>
      <w:proofErr w:type="spellEnd"/>
      <w:r w:rsidRPr="00E34B58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2027 – Intercity Edition”</w:t>
      </w:r>
    </w:p>
    <w:p w14:paraId="174A141D" w14:textId="5905FE59" w:rsidR="00945FB6" w:rsidRPr="00601B59" w:rsidRDefault="00134E6E" w:rsidP="00E34B58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  <w:r w:rsidRPr="00601B5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Nuovo accordo con EIT Urban </w:t>
      </w:r>
      <w:proofErr w:type="spellStart"/>
      <w:r w:rsidRPr="00601B5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Mobility</w:t>
      </w:r>
      <w:proofErr w:type="spellEnd"/>
      <w:r w:rsidRPr="00601B5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, iniziativa dell’</w:t>
      </w:r>
      <w:proofErr w:type="spellStart"/>
      <w:r w:rsidRPr="00601B5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European</w:t>
      </w:r>
      <w:proofErr w:type="spellEnd"/>
      <w:r w:rsidRPr="00601B5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 xml:space="preserve"> Institute of Innovation and Technology, per accelerare l’innovazione nella mobilità urbana sostenibil</w:t>
      </w:r>
      <w:r w:rsidR="00601B59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lang w:eastAsia="it-IT"/>
          <w14:ligatures w14:val="none"/>
        </w:rPr>
        <w:t>e</w:t>
      </w:r>
    </w:p>
    <w:p w14:paraId="4772B551" w14:textId="77777777" w:rsidR="00510897" w:rsidRPr="005E1187" w:rsidRDefault="00510897" w:rsidP="00E34B58">
      <w:pPr>
        <w:spacing w:after="0" w:line="240" w:lineRule="auto"/>
        <w:jc w:val="both"/>
        <w:rPr>
          <w:rFonts w:ascii="Calibri" w:eastAsia="Times New Roman" w:hAnsi="Calibri" w:cs="Calibri"/>
          <w:color w:val="000000"/>
          <w:kern w:val="0"/>
          <w:lang w:eastAsia="it-IT"/>
          <w14:ligatures w14:val="none"/>
        </w:rPr>
      </w:pPr>
    </w:p>
    <w:p w14:paraId="548A54BE" w14:textId="5487578D" w:rsidR="00A10000" w:rsidRPr="00A10000" w:rsidRDefault="00FF6F45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i/>
          <w:iCs/>
          <w:color w:val="000000"/>
          <w:sz w:val="22"/>
          <w:szCs w:val="22"/>
        </w:rPr>
        <w:t xml:space="preserve">Rimini, </w:t>
      </w:r>
      <w:r w:rsidR="00A10000">
        <w:rPr>
          <w:rFonts w:ascii="Calibri" w:hAnsi="Calibri" w:cs="Calibri"/>
          <w:i/>
          <w:iCs/>
          <w:color w:val="000000"/>
          <w:sz w:val="22"/>
          <w:szCs w:val="22"/>
        </w:rPr>
        <w:t>27</w:t>
      </w:r>
      <w:r w:rsidR="00535A8F" w:rsidRPr="00A10000">
        <w:rPr>
          <w:rFonts w:ascii="Calibri" w:hAnsi="Calibri" w:cs="Calibri"/>
          <w:i/>
          <w:iCs/>
          <w:color w:val="000000"/>
          <w:sz w:val="22"/>
          <w:szCs w:val="22"/>
        </w:rPr>
        <w:t xml:space="preserve"> maggio 2026</w:t>
      </w:r>
      <w:r w:rsidRPr="00A10000">
        <w:rPr>
          <w:rFonts w:ascii="Calibri" w:hAnsi="Calibri" w:cs="Calibri"/>
          <w:color w:val="000000"/>
          <w:sz w:val="22"/>
          <w:szCs w:val="22"/>
        </w:rPr>
        <w:t> </w:t>
      </w:r>
      <w:r w:rsidR="00535A8F" w:rsidRPr="00A10000">
        <w:rPr>
          <w:rFonts w:ascii="Calibri" w:hAnsi="Calibri" w:cs="Calibri"/>
          <w:color w:val="000000"/>
          <w:sz w:val="22"/>
          <w:szCs w:val="22"/>
        </w:rPr>
        <w:t>-</w:t>
      </w:r>
      <w:r w:rsidRPr="00A10000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10000" w:rsidRPr="00A10000">
        <w:rPr>
          <w:rFonts w:ascii="Calibri" w:hAnsi="Calibri" w:cs="Calibri"/>
          <w:color w:val="000000"/>
          <w:sz w:val="22"/>
          <w:szCs w:val="22"/>
        </w:rPr>
        <w:t>Torna a Rimini</w:t>
      </w:r>
      <w:r w:rsidR="00A10000"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IBE INTERMOBILITY future ways</w:t>
      </w:r>
      <w:r w:rsidR="00A10000" w:rsidRPr="00A10000">
        <w:rPr>
          <w:rFonts w:ascii="Calibri" w:hAnsi="Calibri" w:cs="Calibri"/>
          <w:color w:val="000000"/>
          <w:sz w:val="22"/>
          <w:szCs w:val="22"/>
        </w:rPr>
        <w:t>, la manifestazione biennale di</w:t>
      </w:r>
      <w:r w:rsidR="00A10000"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 xml:space="preserve">IEG – </w:t>
      </w:r>
      <w:proofErr w:type="spellStart"/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Italian</w:t>
      </w:r>
      <w:proofErr w:type="spellEnd"/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proofErr w:type="spellStart"/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Exhibition</w:t>
      </w:r>
      <w:proofErr w:type="spellEnd"/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 xml:space="preserve"> Group</w:t>
      </w:r>
      <w:r w:rsidR="00A10000" w:rsidRPr="00A10000">
        <w:rPr>
          <w:rFonts w:ascii="Calibri" w:hAnsi="Calibri" w:cs="Calibri"/>
          <w:color w:val="000000"/>
          <w:sz w:val="22"/>
          <w:szCs w:val="22"/>
        </w:rPr>
        <w:t> dedicata alla</w:t>
      </w:r>
      <w:r w:rsidR="00A10000"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mobilità condivisa</w:t>
      </w:r>
      <w:r w:rsidR="00A10000" w:rsidRPr="00A10000">
        <w:rPr>
          <w:rFonts w:ascii="Calibri" w:hAnsi="Calibri" w:cs="Calibri"/>
          <w:color w:val="000000"/>
          <w:sz w:val="22"/>
          <w:szCs w:val="22"/>
        </w:rPr>
        <w:t>, organizzata con il supporto della</w:t>
      </w:r>
      <w:r w:rsidR="00A10000"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Fondazione per lo Sviluppo Sostenibile</w:t>
      </w:r>
      <w:r w:rsidR="00A10000" w:rsidRPr="00A10000">
        <w:rPr>
          <w:rFonts w:ascii="Calibri" w:hAnsi="Calibri" w:cs="Calibri"/>
          <w:color w:val="000000"/>
          <w:sz w:val="22"/>
          <w:szCs w:val="22"/>
        </w:rPr>
        <w:t>, di</w:t>
      </w:r>
      <w:r w:rsidR="00A10000"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ASSTRA</w:t>
      </w:r>
      <w:r w:rsidR="00A10000" w:rsidRPr="00A10000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color w:val="000000"/>
          <w:sz w:val="22"/>
          <w:szCs w:val="22"/>
        </w:rPr>
        <w:t>e</w:t>
      </w:r>
      <w:r w:rsidR="00A10000"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AN.BTI</w:t>
      </w:r>
      <w:r w:rsidR="00A10000" w:rsidRPr="00A10000">
        <w:rPr>
          <w:rFonts w:ascii="Calibri" w:hAnsi="Calibri" w:cs="Calibri"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Confcommercio</w:t>
      </w:r>
      <w:r w:rsidR="00A10000" w:rsidRPr="00A10000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color w:val="000000"/>
          <w:sz w:val="22"/>
          <w:szCs w:val="22"/>
        </w:rPr>
        <w:t>e con il supporto tecnico di</w:t>
      </w:r>
      <w:r w:rsidR="00A10000"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 xml:space="preserve">Osservatorio Sharing </w:t>
      </w:r>
      <w:proofErr w:type="spellStart"/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Mobility</w:t>
      </w:r>
      <w:proofErr w:type="spellEnd"/>
      <w:r w:rsidR="00A10000" w:rsidRPr="00A10000">
        <w:rPr>
          <w:rFonts w:ascii="Calibri" w:hAnsi="Calibri" w:cs="Calibri"/>
          <w:color w:val="000000"/>
          <w:sz w:val="22"/>
          <w:szCs w:val="22"/>
        </w:rPr>
        <w:t> e</w:t>
      </w:r>
      <w:r w:rsidR="00A10000"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 xml:space="preserve">EIT Urban </w:t>
      </w:r>
      <w:proofErr w:type="spellStart"/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Mobility</w:t>
      </w:r>
      <w:proofErr w:type="spellEnd"/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 w:rsidR="00A10000" w:rsidRPr="00A10000">
        <w:rPr>
          <w:rFonts w:ascii="Calibri" w:hAnsi="Calibri" w:cs="Calibri"/>
          <w:color w:val="000000"/>
          <w:sz w:val="22"/>
          <w:szCs w:val="22"/>
        </w:rPr>
        <w:t> L'appuntamento è fissato dal</w:t>
      </w:r>
      <w:r w:rsidR="00A10000"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24 al 26 novembre 2026</w:t>
      </w:r>
      <w:r w:rsidR="00A10000" w:rsidRPr="00A10000">
        <w:rPr>
          <w:rFonts w:ascii="Calibri" w:hAnsi="Calibri" w:cs="Calibri"/>
          <w:color w:val="000000"/>
          <w:sz w:val="22"/>
          <w:szCs w:val="22"/>
        </w:rPr>
        <w:t> presso la</w:t>
      </w:r>
      <w:r w:rsidR="00A10000"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="00A10000" w:rsidRPr="00A10000">
        <w:rPr>
          <w:rFonts w:ascii="Calibri" w:hAnsi="Calibri" w:cs="Calibri"/>
          <w:b/>
          <w:bCs/>
          <w:color w:val="000000"/>
          <w:sz w:val="22"/>
          <w:szCs w:val="22"/>
        </w:rPr>
        <w:t>Fiera di Rimini</w:t>
      </w:r>
      <w:r w:rsidR="00A10000" w:rsidRPr="00A10000">
        <w:rPr>
          <w:rFonts w:ascii="Calibri" w:hAnsi="Calibri" w:cs="Calibri"/>
          <w:color w:val="000000"/>
          <w:sz w:val="22"/>
          <w:szCs w:val="22"/>
        </w:rPr>
        <w:t>, con un programma che conferma e arricchisce il posizionamento di IBE come punto di riferimento nell’area del Mediterraneo per operatori, istituzioni, produttori e innovatori del settore a livello europeo.</w:t>
      </w:r>
    </w:p>
    <w:p w14:paraId="6117AA87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9E1D656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IL PROGRAMMA CONVEGNISTICO E FORMATIVO DI IBE 2026</w:t>
      </w:r>
    </w:p>
    <w:p w14:paraId="47E88EDD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color w:val="000000"/>
          <w:sz w:val="22"/>
          <w:szCs w:val="22"/>
        </w:rPr>
        <w:t>Tornano il Convegno Nazionale di presentazione del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Rapporto Future Ways</w:t>
      </w:r>
      <w:r w:rsidRPr="00A10000">
        <w:rPr>
          <w:rFonts w:ascii="Calibri" w:hAnsi="Calibri" w:cs="Calibri"/>
          <w:color w:val="000000"/>
          <w:sz w:val="22"/>
          <w:szCs w:val="22"/>
        </w:rPr>
        <w:t>, strumento di analisi e indirizzo sull'evoluzione del ventaglio dei servizi di mobilità condivisa in Italia e in Europa, e il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 xml:space="preserve">Rapporto Nazionale sulla Sharing </w:t>
      </w:r>
      <w:proofErr w:type="spellStart"/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Mobility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>, arrivato alla decima edizione e curato dall'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 xml:space="preserve">Osservatorio Nazionale della Sharing </w:t>
      </w:r>
      <w:proofErr w:type="spellStart"/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Mobility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>. Due momenti di confronto che confermano la vocazione di IBE come spazio di elaborazione strategica, oltre che espositiva.  Verrà inoltre presentato il ventesimo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Rapporto Mobilità sostenibile in Italia: indagine sulle principali 50 città</w:t>
      </w:r>
      <w:r w:rsidRPr="00A10000">
        <w:rPr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a cura di Euromobility</w:t>
      </w:r>
      <w:r w:rsidRPr="00A10000">
        <w:rPr>
          <w:rFonts w:ascii="Calibri" w:hAnsi="Calibri" w:cs="Calibri"/>
          <w:color w:val="000000"/>
          <w:sz w:val="22"/>
          <w:szCs w:val="22"/>
        </w:rPr>
        <w:t xml:space="preserve">, l’analisi che valuta lo stato della mobilità urbana in 50 città italiane, misurando indicatori come tassi di motorizzazione, trasporto pubblico, sharing </w:t>
      </w:r>
      <w:proofErr w:type="spellStart"/>
      <w:r w:rsidRPr="00A10000">
        <w:rPr>
          <w:rFonts w:ascii="Calibri" w:hAnsi="Calibri" w:cs="Calibri"/>
          <w:color w:val="000000"/>
          <w:sz w:val="22"/>
          <w:szCs w:val="22"/>
        </w:rPr>
        <w:t>mobility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 xml:space="preserve"> e qualità dell'aria. Il programma includerà inoltre workshop e momenti di approfondimento come il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Secondo dossier sulla povertà dei trasporti,</w:t>
      </w:r>
      <w:r w:rsidRPr="00A10000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color w:val="000000"/>
          <w:sz w:val="22"/>
          <w:szCs w:val="22"/>
        </w:rPr>
        <w:t xml:space="preserve">con il coinvolgimento della community del </w:t>
      </w:r>
      <w:proofErr w:type="spellStart"/>
      <w:r w:rsidRPr="00A10000">
        <w:rPr>
          <w:rFonts w:ascii="Calibri" w:hAnsi="Calibri" w:cs="Calibri"/>
          <w:color w:val="000000"/>
          <w:sz w:val="22"/>
          <w:szCs w:val="22"/>
        </w:rPr>
        <w:t>Transport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 xml:space="preserve"> </w:t>
      </w:r>
      <w:proofErr w:type="spellStart"/>
      <w:r w:rsidRPr="00A10000">
        <w:rPr>
          <w:rFonts w:ascii="Calibri" w:hAnsi="Calibri" w:cs="Calibri"/>
          <w:color w:val="000000"/>
          <w:sz w:val="22"/>
          <w:szCs w:val="22"/>
        </w:rPr>
        <w:t>Poverty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 xml:space="preserve"> Lab. Un focus sarà dedicato all’evoluzione della mobilità in Cina e ai modelli che in pochi anni hanno ridefinito il trasporto pubblico. Previsti focus su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digitalizzazione dei servizi di TPL</w:t>
      </w:r>
      <w:r w:rsidRPr="00A10000">
        <w:rPr>
          <w:rFonts w:ascii="Calibri" w:hAnsi="Calibri" w:cs="Calibri"/>
          <w:color w:val="000000"/>
          <w:sz w:val="22"/>
          <w:szCs w:val="22"/>
        </w:rPr>
        <w:t>,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centralità del bus nella mobilità del futuro</w:t>
      </w:r>
      <w:r w:rsidRPr="00A10000">
        <w:rPr>
          <w:rFonts w:ascii="Calibri" w:hAnsi="Calibri" w:cs="Calibri"/>
          <w:color w:val="000000"/>
          <w:sz w:val="22"/>
          <w:szCs w:val="22"/>
        </w:rPr>
        <w:t>,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rinnovo e gestione delle flotte</w:t>
      </w:r>
      <w:r w:rsidRPr="00A10000">
        <w:rPr>
          <w:rFonts w:ascii="Calibri" w:hAnsi="Calibri" w:cs="Calibri"/>
          <w:color w:val="000000"/>
          <w:sz w:val="22"/>
          <w:szCs w:val="22"/>
        </w:rPr>
        <w:t> (Bus 2.0),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transizione energetica</w:t>
      </w:r>
      <w:r w:rsidRPr="00A10000">
        <w:rPr>
          <w:rFonts w:ascii="Calibri" w:hAnsi="Calibri" w:cs="Calibri"/>
          <w:color w:val="000000"/>
          <w:sz w:val="22"/>
          <w:szCs w:val="22"/>
        </w:rPr>
        <w:t>, tra rischi e opportunità tecnologiche come il monitoraggio in tempo reale, e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nuovi sistemi di pagamento</w:t>
      </w:r>
      <w:r w:rsidRPr="00A10000">
        <w:rPr>
          <w:rFonts w:ascii="Calibri" w:hAnsi="Calibri" w:cs="Calibri"/>
          <w:color w:val="000000"/>
          <w:sz w:val="22"/>
          <w:szCs w:val="22"/>
        </w:rPr>
        <w:t> </w:t>
      </w:r>
      <w:proofErr w:type="spellStart"/>
      <w:r w:rsidRPr="00A10000">
        <w:rPr>
          <w:rFonts w:ascii="Calibri" w:hAnsi="Calibri" w:cs="Calibri"/>
          <w:i/>
          <w:iCs/>
          <w:color w:val="000000"/>
          <w:sz w:val="22"/>
          <w:szCs w:val="22"/>
        </w:rPr>
        <w:t>tap&amp;go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>. Spazio anche alla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mobilità pubblica nelle aree interne</w:t>
      </w:r>
      <w:r w:rsidRPr="00A10000">
        <w:rPr>
          <w:rFonts w:ascii="Calibri" w:hAnsi="Calibri" w:cs="Calibri"/>
          <w:color w:val="000000"/>
          <w:sz w:val="22"/>
          <w:szCs w:val="22"/>
        </w:rPr>
        <w:t>, con particolare attenzione alle soluzioni a domanda (DRT), all’integrazione tra trasporto di linea e servizi a chiamata e al ruolo del Terzo Settore. Torna la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 xml:space="preserve">Masterclass curata da Blue </w:t>
      </w:r>
      <w:proofErr w:type="spellStart"/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Eggs</w:t>
      </w:r>
      <w:proofErr w:type="spellEnd"/>
      <w:r w:rsidRPr="00A10000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color w:val="000000"/>
          <w:sz w:val="22"/>
          <w:szCs w:val="22"/>
        </w:rPr>
        <w:t>dove l’analisi socio-semiotica innovativa basata sui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 Deep Trend®</w:t>
      </w:r>
      <w:r w:rsidRPr="00A10000">
        <w:rPr>
          <w:rStyle w:val="apple-converted-space"/>
          <w:rFonts w:ascii="Calibri" w:hAnsi="Calibri" w:cs="Calibri"/>
          <w:b/>
          <w:bCs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color w:val="000000"/>
          <w:sz w:val="22"/>
          <w:szCs w:val="22"/>
        </w:rPr>
        <w:t>sarà applicata all’ambito della nuova mobilità urbana. Non mancheranno, come da tradizione, i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test drive su strada</w:t>
      </w:r>
      <w:r w:rsidRPr="00A10000">
        <w:rPr>
          <w:rFonts w:ascii="Calibri" w:hAnsi="Calibri" w:cs="Calibri"/>
          <w:color w:val="000000"/>
          <w:sz w:val="22"/>
          <w:szCs w:val="22"/>
        </w:rPr>
        <w:t>: per tutta la durata della manifestazione i costruttori metteranno a disposizione i propri veicoli alla community professionale, offrendo la possibilità sia di effettuare prove di guida sia di vivere l’esperienza a bordo come passeggeri.</w:t>
      </w:r>
    </w:p>
    <w:p w14:paraId="6B0D5914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3FBD8429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BUS OF THE YEAR 2027 – INTERCITY EDITION: PER LA PRIMA VOLTA IN ITALIA</w:t>
      </w:r>
    </w:p>
    <w:p w14:paraId="6483E47F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color w:val="000000"/>
          <w:sz w:val="22"/>
          <w:szCs w:val="22"/>
        </w:rPr>
        <w:t xml:space="preserve">Il 24 novembre, nel giorno dell'apertura di IBE, Rimini ospiterà per la prima volta in Italia la cerimonia di premiazione </w:t>
      </w:r>
      <w:proofErr w:type="spellStart"/>
      <w:r w:rsidRPr="00A10000">
        <w:rPr>
          <w:rFonts w:ascii="Calibri" w:hAnsi="Calibri" w:cs="Calibri"/>
          <w:color w:val="000000"/>
          <w:sz w:val="22"/>
          <w:szCs w:val="22"/>
        </w:rPr>
        <w:t>del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"Bus</w:t>
      </w:r>
      <w:proofErr w:type="spellEnd"/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 xml:space="preserve"> of the </w:t>
      </w:r>
      <w:proofErr w:type="spellStart"/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Year</w:t>
      </w:r>
      <w:proofErr w:type="spellEnd"/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 xml:space="preserve"> 2027 – Intercity Edition"</w:t>
      </w:r>
      <w:r w:rsidRPr="00A10000">
        <w:rPr>
          <w:rFonts w:ascii="Calibri" w:hAnsi="Calibri" w:cs="Calibri"/>
          <w:color w:val="000000"/>
          <w:sz w:val="22"/>
          <w:szCs w:val="22"/>
        </w:rPr>
        <w:t>, il riconoscimento più prestigioso a livello mondiale per il settore del trasporto su gomma. Una giuria composta da giornalisti specializzati provenienti da tutta Europa sarà presente in fiera, a testimonianza del peso internazionale raggiunto dalla manifestazione.</w:t>
      </w:r>
    </w:p>
    <w:p w14:paraId="32E1C08B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UN ECOSISTEMA IN MOVIMENTO CON IL BUS AL CENTRO</w:t>
      </w:r>
    </w:p>
    <w:p w14:paraId="19A45743" w14:textId="77777777" w:rsid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color w:val="000000"/>
          <w:sz w:val="22"/>
          <w:szCs w:val="22"/>
        </w:rPr>
        <w:lastRenderedPageBreak/>
        <w:t xml:space="preserve">IBE INTERMOBILITY future ways si conferma come marketplace fieristico di riferimento per la mobilità condivisa, capace di riunire in un unico contesto espositivo aziende, operatori, istituzioni, </w:t>
      </w:r>
      <w:proofErr w:type="spellStart"/>
      <w:r w:rsidRPr="00A10000">
        <w:rPr>
          <w:rFonts w:ascii="Calibri" w:hAnsi="Calibri" w:cs="Calibri"/>
          <w:color w:val="000000"/>
          <w:sz w:val="22"/>
          <w:szCs w:val="22"/>
        </w:rPr>
        <w:t>decision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 xml:space="preserve"> maker e stakeholder provenienti da filiere complementari. Il bus — protagonista storico della manifestazione — si colloca al centro del “Ventaglio della Mobilità Condivisa”, dove trasporto pubblico locale, mobilità turistica, sharing, infomobilità e servizi digitali trovano spazio in un percorso espositivo e di confronto dedicato all’evoluzione del settore.</w:t>
      </w:r>
    </w:p>
    <w:p w14:paraId="52D29ED6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50B452BF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NUOVO ACCORDO CON EIT URBAN MOBILITY: RAFFORZATA LA DIMENSIONE INTERNAZIONALE DI IBE</w:t>
      </w:r>
    </w:p>
    <w:p w14:paraId="30D74613" w14:textId="77777777" w:rsid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color w:val="000000"/>
          <w:sz w:val="22"/>
          <w:szCs w:val="22"/>
        </w:rPr>
        <w:t xml:space="preserve">La manifestazione di IEG rafforza il suo profilo internazionale grazie a un </w:t>
      </w:r>
      <w:proofErr w:type="spellStart"/>
      <w:r w:rsidRPr="00A10000">
        <w:rPr>
          <w:rFonts w:ascii="Calibri" w:hAnsi="Calibri" w:cs="Calibri"/>
          <w:color w:val="000000"/>
          <w:sz w:val="22"/>
          <w:szCs w:val="22"/>
        </w:rPr>
        <w:t>mutual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 xml:space="preserve"> agreement con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 xml:space="preserve">EIT Urban </w:t>
      </w:r>
      <w:proofErr w:type="spellStart"/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Mobility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>, iniziativa dell’</w:t>
      </w:r>
      <w:proofErr w:type="spellStart"/>
      <w:r w:rsidRPr="00A10000">
        <w:rPr>
          <w:rFonts w:ascii="Calibri" w:hAnsi="Calibri" w:cs="Calibri"/>
          <w:color w:val="000000"/>
          <w:sz w:val="22"/>
          <w:szCs w:val="22"/>
        </w:rPr>
        <w:t>European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 xml:space="preserve"> Institute of Innovation and Technology che connette imprese, istituzioni e città per sviluppare soluzioni di mobilità urbana sostenibile. L’accordo, della durata iniziale di tre anni, prevede collaborazione su contenuti, progetti e networking, favorendo l’accesso a un ecosistema europeo qualificato e nuove opportunità per startup e operatori del settore.</w:t>
      </w:r>
    </w:p>
    <w:p w14:paraId="1031D216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14:paraId="4DA814D4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PREMIO LORENZO CAGNONI E CALL FOR START-UP</w:t>
      </w:r>
    </w:p>
    <w:p w14:paraId="4433DF42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color w:val="000000"/>
          <w:sz w:val="22"/>
          <w:szCs w:val="22"/>
        </w:rPr>
        <w:t>Confermato il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Premio Lorenzo Cagnoni</w:t>
      </w:r>
      <w:r w:rsidRPr="00A10000">
        <w:rPr>
          <w:rFonts w:ascii="Calibri" w:hAnsi="Calibri" w:cs="Calibri"/>
          <w:color w:val="000000"/>
          <w:sz w:val="22"/>
          <w:szCs w:val="22"/>
        </w:rPr>
        <w:t>, dedicato ai progetti più innovativi presentati dagli espositori. È aperta inoltre fino ad agosto 2026 la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r w:rsidRPr="00A10000">
        <w:rPr>
          <w:rFonts w:ascii="Calibri" w:hAnsi="Calibri" w:cs="Calibri"/>
          <w:b/>
          <w:bCs/>
          <w:color w:val="000000"/>
          <w:sz w:val="22"/>
          <w:szCs w:val="22"/>
        </w:rPr>
        <w:t>Call for Start-up</w:t>
      </w:r>
      <w:r w:rsidRPr="00A10000">
        <w:rPr>
          <w:rFonts w:ascii="Calibri" w:hAnsi="Calibri" w:cs="Calibri"/>
          <w:color w:val="000000"/>
          <w:sz w:val="22"/>
          <w:szCs w:val="22"/>
        </w:rPr>
        <w:t>, promossa con il supporto di partner qualificati, per offrire visibilità a realtà emergenti e favorire l'incontro tra innovazione e mercato. Possono candidarsi start-up e PMI innovative attive nel B2B, operanti in ambiti quali e-</w:t>
      </w:r>
      <w:proofErr w:type="spellStart"/>
      <w:r w:rsidRPr="00A10000">
        <w:rPr>
          <w:rFonts w:ascii="Calibri" w:hAnsi="Calibri" w:cs="Calibri"/>
          <w:color w:val="000000"/>
          <w:sz w:val="22"/>
          <w:szCs w:val="22"/>
        </w:rPr>
        <w:t>mobility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 xml:space="preserve">, mobilità dolce, software, componentistica, sicurezza stradale e sistemi di gestione del traffico, in coerenza con </w:t>
      </w:r>
      <w:proofErr w:type="gramStart"/>
      <w:r w:rsidRPr="00A10000">
        <w:rPr>
          <w:rFonts w:ascii="Calibri" w:hAnsi="Calibri" w:cs="Calibri"/>
          <w:color w:val="000000"/>
          <w:sz w:val="22"/>
          <w:szCs w:val="22"/>
        </w:rPr>
        <w:t>i focus</w:t>
      </w:r>
      <w:proofErr w:type="gramEnd"/>
      <w:r w:rsidRPr="00A10000">
        <w:rPr>
          <w:rFonts w:ascii="Calibri" w:hAnsi="Calibri" w:cs="Calibri"/>
          <w:color w:val="000000"/>
          <w:sz w:val="22"/>
          <w:szCs w:val="22"/>
        </w:rPr>
        <w:t xml:space="preserve"> di IBE </w:t>
      </w:r>
      <w:proofErr w:type="spellStart"/>
      <w:r w:rsidRPr="00A10000">
        <w:rPr>
          <w:rFonts w:ascii="Calibri" w:hAnsi="Calibri" w:cs="Calibri"/>
          <w:color w:val="000000"/>
          <w:sz w:val="22"/>
          <w:szCs w:val="22"/>
        </w:rPr>
        <w:t>Intermobility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 xml:space="preserve"> Future Ways. I partner della Call for Start-up sono: Fondazione per lo sviluppo sostenibile, ANGI (Associazione Nazionale Giovani Innovatori), Tecnopolo di Rimini, ART-ER Attrattività Ricerca Territorio, EIT Urban </w:t>
      </w:r>
      <w:proofErr w:type="spellStart"/>
      <w:r w:rsidRPr="00A10000">
        <w:rPr>
          <w:rFonts w:ascii="Calibri" w:hAnsi="Calibri" w:cs="Calibri"/>
          <w:color w:val="000000"/>
          <w:sz w:val="22"/>
          <w:szCs w:val="22"/>
        </w:rPr>
        <w:t>Mobility</w:t>
      </w:r>
      <w:proofErr w:type="spellEnd"/>
      <w:r w:rsidRPr="00A10000">
        <w:rPr>
          <w:rFonts w:ascii="Calibri" w:hAnsi="Calibri" w:cs="Calibri"/>
          <w:color w:val="000000"/>
          <w:sz w:val="22"/>
          <w:szCs w:val="22"/>
        </w:rPr>
        <w:t>. Entrambi gli eventi culmineranno con la premiazione dei vincitori durante la Fiera.</w:t>
      </w:r>
    </w:p>
    <w:p w14:paraId="1508C371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color w:val="000000"/>
          <w:sz w:val="22"/>
          <w:szCs w:val="22"/>
        </w:rPr>
        <w:t> </w:t>
      </w:r>
    </w:p>
    <w:p w14:paraId="0C3E7F13" w14:textId="77777777" w:rsidR="00A10000" w:rsidRPr="00A10000" w:rsidRDefault="00A10000" w:rsidP="00A10000">
      <w:pPr>
        <w:pStyle w:val="elementtoproof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 w:rsidRPr="00A10000">
        <w:rPr>
          <w:rFonts w:ascii="Calibri" w:hAnsi="Calibri" w:cs="Calibri"/>
          <w:color w:val="000000"/>
          <w:sz w:val="22"/>
          <w:szCs w:val="22"/>
        </w:rPr>
        <w:t>Il programma completo e il catalogo espositori saranno disponibili a breve sul sito ufficiale di IBE:</w:t>
      </w:r>
      <w:r w:rsidRPr="00A10000">
        <w:rPr>
          <w:rStyle w:val="apple-converted-space"/>
          <w:rFonts w:ascii="Calibri" w:hAnsi="Calibri" w:cs="Calibri"/>
          <w:color w:val="000000"/>
          <w:sz w:val="22"/>
          <w:szCs w:val="22"/>
        </w:rPr>
        <w:t> </w:t>
      </w:r>
      <w:hyperlink r:id="rId11" w:tooltip="http://www.expoibe.com/" w:history="1">
        <w:r w:rsidRPr="00A10000">
          <w:rPr>
            <w:rStyle w:val="Collegamentoipertestuale"/>
            <w:rFonts w:ascii="Calibri" w:hAnsi="Calibri" w:cs="Calibri"/>
            <w:sz w:val="22"/>
            <w:szCs w:val="22"/>
          </w:rPr>
          <w:t>www.expoibe.com</w:t>
        </w:r>
      </w:hyperlink>
      <w:r w:rsidRPr="00A10000">
        <w:rPr>
          <w:rFonts w:ascii="Calibri" w:hAnsi="Calibri" w:cs="Calibri"/>
          <w:color w:val="000000"/>
          <w:sz w:val="22"/>
          <w:szCs w:val="22"/>
        </w:rPr>
        <w:t>.</w:t>
      </w:r>
    </w:p>
    <w:p w14:paraId="549DB825" w14:textId="77777777" w:rsidR="00A10000" w:rsidRDefault="00A10000" w:rsidP="00A10000">
      <w:pPr>
        <w:rPr>
          <w:rFonts w:ascii="Times New Roman" w:hAnsi="Times New Roman"/>
        </w:rPr>
      </w:pPr>
    </w:p>
    <w:p w14:paraId="65A2AD4C" w14:textId="41AE3EC7" w:rsidR="00510897" w:rsidRDefault="00510897" w:rsidP="00A10000">
      <w:pPr>
        <w:spacing w:after="0" w:line="240" w:lineRule="auto"/>
        <w:jc w:val="both"/>
        <w:rPr>
          <w:rFonts w:ascii="Calibri" w:hAnsi="Calibri" w:cs="Calibri"/>
        </w:rPr>
      </w:pPr>
    </w:p>
    <w:p w14:paraId="659A6924" w14:textId="77777777" w:rsidR="00B41E8C" w:rsidRPr="001D0245" w:rsidRDefault="00B41E8C" w:rsidP="00E34B58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  <w:lang w:val="en-US"/>
        </w:rPr>
      </w:pPr>
      <w:r w:rsidRPr="001D0245">
        <w:rPr>
          <w:rFonts w:ascii="Calibri" w:hAnsi="Calibri" w:cs="Calibri"/>
          <w:b/>
          <w:bCs/>
          <w:sz w:val="20"/>
          <w:szCs w:val="20"/>
          <w:lang w:val="en-US"/>
        </w:rPr>
        <w:t>PRESS CONTACT - ITALIAN EXHIBITION GROUP</w:t>
      </w:r>
      <w:r w:rsidRPr="001D0245">
        <w:rPr>
          <w:rFonts w:ascii="Calibri" w:hAnsi="Calibri" w:cs="Calibri"/>
          <w:bCs/>
          <w:sz w:val="20"/>
          <w:szCs w:val="20"/>
          <w:lang w:val="en-US"/>
        </w:rPr>
        <w:t> </w:t>
      </w:r>
    </w:p>
    <w:p w14:paraId="26896036" w14:textId="7DB2DFE5" w:rsidR="007261D7" w:rsidRDefault="00B41E8C" w:rsidP="00E34B58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  <w:lang w:val="en-GB"/>
        </w:rPr>
      </w:pPr>
      <w:r w:rsidRPr="001D0245">
        <w:rPr>
          <w:rFonts w:ascii="Calibri" w:hAnsi="Calibri" w:cs="Calibri"/>
          <w:b/>
          <w:bCs/>
          <w:sz w:val="18"/>
          <w:szCs w:val="18"/>
          <w:lang w:val="en-US"/>
        </w:rPr>
        <w:t>press office coordinator</w:t>
      </w:r>
      <w:r w:rsidRPr="001D0245">
        <w:rPr>
          <w:rFonts w:ascii="Calibri" w:hAnsi="Calibri" w:cs="Calibri"/>
          <w:bCs/>
          <w:sz w:val="18"/>
          <w:szCs w:val="18"/>
          <w:lang w:val="en-US"/>
        </w:rPr>
        <w:t xml:space="preserve">: Luca Paganin; </w:t>
      </w:r>
      <w:r w:rsidRPr="001D0245">
        <w:rPr>
          <w:rFonts w:ascii="Calibri" w:hAnsi="Calibri" w:cs="Calibri"/>
          <w:b/>
          <w:sz w:val="18"/>
          <w:szCs w:val="18"/>
          <w:lang w:val="en-US"/>
        </w:rPr>
        <w:t>press office specialist</w:t>
      </w:r>
      <w:r w:rsidRPr="001D0245">
        <w:rPr>
          <w:rFonts w:ascii="Calibri" w:hAnsi="Calibri" w:cs="Calibri"/>
          <w:bCs/>
          <w:sz w:val="18"/>
          <w:szCs w:val="18"/>
          <w:lang w:val="en-US"/>
        </w:rPr>
        <w:t xml:space="preserve">: Mirko Malgieri; </w:t>
      </w:r>
      <w:hyperlink r:id="rId12" w:history="1">
        <w:r w:rsidRPr="001D0245">
          <w:rPr>
            <w:rStyle w:val="Collegamentoipertestuale"/>
            <w:rFonts w:ascii="Calibri" w:hAnsi="Calibri" w:cs="Calibri"/>
            <w:bCs/>
            <w:sz w:val="18"/>
            <w:szCs w:val="18"/>
            <w:lang w:val="en-US"/>
          </w:rPr>
          <w:t>media@iegexpo.it</w:t>
        </w:r>
      </w:hyperlink>
      <w:r w:rsidRPr="001D0245">
        <w:rPr>
          <w:rFonts w:ascii="Calibri" w:hAnsi="Calibri" w:cs="Calibri"/>
          <w:bCs/>
          <w:sz w:val="18"/>
          <w:szCs w:val="18"/>
          <w:lang w:val="en-US"/>
        </w:rPr>
        <w:t>  </w:t>
      </w:r>
    </w:p>
    <w:p w14:paraId="5B87439E" w14:textId="77777777" w:rsidR="007261D7" w:rsidRPr="001D0245" w:rsidRDefault="007261D7" w:rsidP="00E34B58">
      <w:pPr>
        <w:spacing w:after="0" w:line="240" w:lineRule="auto"/>
        <w:jc w:val="both"/>
        <w:rPr>
          <w:rFonts w:ascii="Calibri" w:hAnsi="Calibri" w:cs="Calibri"/>
          <w:bCs/>
          <w:sz w:val="20"/>
          <w:szCs w:val="20"/>
          <w:lang w:val="en-GB"/>
        </w:rPr>
      </w:pPr>
    </w:p>
    <w:p w14:paraId="6DB3E5B5" w14:textId="77777777" w:rsidR="00B41E8C" w:rsidRPr="001D0245" w:rsidRDefault="00B41E8C" w:rsidP="00E34B58">
      <w:pPr>
        <w:spacing w:after="0" w:line="240" w:lineRule="auto"/>
        <w:jc w:val="both"/>
        <w:rPr>
          <w:rFonts w:ascii="Calibri" w:hAnsi="Calibri" w:cs="Calibri"/>
          <w:b/>
          <w:bCs/>
          <w:sz w:val="20"/>
          <w:szCs w:val="20"/>
          <w:u w:val="single"/>
          <w:lang w:val="en-US"/>
        </w:rPr>
      </w:pPr>
      <w:r w:rsidRPr="001D0245">
        <w:rPr>
          <w:rFonts w:ascii="Calibri" w:hAnsi="Calibri" w:cs="Calibri"/>
          <w:b/>
          <w:bCs/>
          <w:sz w:val="20"/>
          <w:szCs w:val="20"/>
          <w:u w:val="single"/>
          <w:lang w:val="en-US"/>
        </w:rPr>
        <w:t>MEDIA ADVISOR</w:t>
      </w:r>
    </w:p>
    <w:p w14:paraId="298045A5" w14:textId="77777777" w:rsidR="00B41E8C" w:rsidRPr="001D0245" w:rsidRDefault="00B41E8C" w:rsidP="00E34B58">
      <w:pPr>
        <w:spacing w:after="0" w:line="240" w:lineRule="auto"/>
        <w:rPr>
          <w:rFonts w:ascii="Calibri" w:hAnsi="Calibri" w:cs="Calibri"/>
          <w:sz w:val="18"/>
          <w:szCs w:val="18"/>
          <w:lang w:val="en-US"/>
        </w:rPr>
      </w:pPr>
      <w:r w:rsidRPr="001D0245">
        <w:rPr>
          <w:rFonts w:ascii="Calibri" w:hAnsi="Calibri" w:cs="Calibri"/>
          <w:b/>
          <w:bCs/>
          <w:sz w:val="18"/>
          <w:szCs w:val="18"/>
          <w:lang w:val="en-US"/>
        </w:rPr>
        <w:t xml:space="preserve">Twister communications group </w:t>
      </w:r>
    </w:p>
    <w:p w14:paraId="38FC8C34" w14:textId="20752EBD" w:rsidR="00B41E8C" w:rsidRPr="001D0245" w:rsidRDefault="00B41E8C" w:rsidP="00E34B58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032676">
        <w:rPr>
          <w:rFonts w:ascii="Calibri" w:hAnsi="Calibri" w:cs="Calibri"/>
          <w:b/>
          <w:bCs/>
          <w:sz w:val="18"/>
          <w:szCs w:val="18"/>
          <w:lang w:val="en-GB"/>
        </w:rPr>
        <w:t>Valentina Tua</w:t>
      </w:r>
      <w:r w:rsidRPr="00032676">
        <w:rPr>
          <w:rFonts w:ascii="Calibri" w:hAnsi="Calibri" w:cs="Calibri"/>
          <w:sz w:val="18"/>
          <w:szCs w:val="18"/>
          <w:lang w:val="en-GB"/>
        </w:rPr>
        <w:t xml:space="preserve"> | </w:t>
      </w:r>
      <w:hyperlink r:id="rId13" w:history="1">
        <w:r w:rsidRPr="00032676">
          <w:rPr>
            <w:rStyle w:val="Collegamentoipertestuale"/>
            <w:rFonts w:ascii="Calibri" w:hAnsi="Calibri" w:cs="Calibri"/>
            <w:sz w:val="18"/>
            <w:szCs w:val="18"/>
            <w:lang w:val="en-GB"/>
          </w:rPr>
          <w:t>vtua@twistergroup.it</w:t>
        </w:r>
      </w:hyperlink>
      <w:r w:rsidRPr="00032676">
        <w:rPr>
          <w:rFonts w:ascii="Calibri" w:hAnsi="Calibri" w:cs="Calibri"/>
          <w:sz w:val="18"/>
          <w:szCs w:val="18"/>
          <w:lang w:val="en-GB"/>
        </w:rPr>
        <w:t xml:space="preserve"> | cell.  </w:t>
      </w:r>
      <w:r w:rsidRPr="001D0245">
        <w:rPr>
          <w:rFonts w:ascii="Calibri" w:hAnsi="Calibri" w:cs="Calibri"/>
          <w:sz w:val="18"/>
          <w:szCs w:val="18"/>
        </w:rPr>
        <w:t xml:space="preserve">342 1683535 </w:t>
      </w:r>
      <w:r w:rsidRPr="001D0245">
        <w:rPr>
          <w:rFonts w:ascii="Calibri" w:hAnsi="Calibri" w:cs="Calibri"/>
          <w:b/>
          <w:bCs/>
          <w:sz w:val="18"/>
          <w:szCs w:val="18"/>
        </w:rPr>
        <w:t>Monica Cipparrone</w:t>
      </w:r>
      <w:r w:rsidRPr="001D0245">
        <w:rPr>
          <w:rFonts w:ascii="Calibri" w:hAnsi="Calibri" w:cs="Calibri"/>
          <w:sz w:val="18"/>
          <w:szCs w:val="18"/>
        </w:rPr>
        <w:t xml:space="preserve"> | </w:t>
      </w:r>
      <w:hyperlink r:id="rId14" w:history="1">
        <w:r w:rsidRPr="001D0245">
          <w:rPr>
            <w:rStyle w:val="Collegamentoipertestuale"/>
            <w:rFonts w:ascii="Calibri" w:hAnsi="Calibri" w:cs="Calibri"/>
            <w:sz w:val="18"/>
            <w:szCs w:val="18"/>
          </w:rPr>
          <w:t>mcipparrone@twistergroup.it</w:t>
        </w:r>
      </w:hyperlink>
      <w:r w:rsidRPr="001D0245">
        <w:rPr>
          <w:rFonts w:ascii="Calibri" w:hAnsi="Calibri" w:cs="Calibri"/>
          <w:sz w:val="18"/>
          <w:szCs w:val="18"/>
        </w:rPr>
        <w:t xml:space="preserve"> | </w:t>
      </w:r>
      <w:proofErr w:type="spellStart"/>
      <w:r w:rsidRPr="001D0245">
        <w:rPr>
          <w:rFonts w:ascii="Calibri" w:hAnsi="Calibri" w:cs="Calibri"/>
          <w:sz w:val="18"/>
          <w:szCs w:val="18"/>
        </w:rPr>
        <w:t>cell</w:t>
      </w:r>
      <w:proofErr w:type="spellEnd"/>
      <w:r w:rsidRPr="001D0245">
        <w:rPr>
          <w:rFonts w:ascii="Calibri" w:hAnsi="Calibri" w:cs="Calibri"/>
          <w:sz w:val="18"/>
          <w:szCs w:val="18"/>
        </w:rPr>
        <w:t xml:space="preserve">. 349 2814894 </w:t>
      </w:r>
      <w:r w:rsidRPr="001D0245">
        <w:rPr>
          <w:rFonts w:ascii="Calibri" w:hAnsi="Calibri" w:cs="Calibri"/>
          <w:b/>
          <w:bCs/>
          <w:sz w:val="18"/>
          <w:szCs w:val="18"/>
        </w:rPr>
        <w:t xml:space="preserve">Andrea Franceschi </w:t>
      </w:r>
      <w:r w:rsidRPr="001D0245">
        <w:rPr>
          <w:rFonts w:ascii="Calibri" w:hAnsi="Calibri" w:cs="Calibri"/>
          <w:sz w:val="18"/>
          <w:szCs w:val="18"/>
        </w:rPr>
        <w:t xml:space="preserve">| </w:t>
      </w:r>
      <w:hyperlink r:id="rId15" w:history="1">
        <w:r w:rsidRPr="001D0245">
          <w:rPr>
            <w:rStyle w:val="Collegamentoipertestuale"/>
            <w:rFonts w:ascii="Calibri" w:hAnsi="Calibri" w:cs="Calibri"/>
            <w:sz w:val="18"/>
            <w:szCs w:val="18"/>
          </w:rPr>
          <w:t>afranceschi@twistergroup.it</w:t>
        </w:r>
      </w:hyperlink>
      <w:r w:rsidRPr="001D0245">
        <w:rPr>
          <w:rFonts w:ascii="Calibri" w:hAnsi="Calibri" w:cs="Calibri"/>
          <w:sz w:val="18"/>
          <w:szCs w:val="18"/>
        </w:rPr>
        <w:t xml:space="preserve"> | </w:t>
      </w:r>
      <w:proofErr w:type="spellStart"/>
      <w:r w:rsidRPr="001D0245">
        <w:rPr>
          <w:rFonts w:ascii="Calibri" w:hAnsi="Calibri" w:cs="Calibri"/>
          <w:sz w:val="18"/>
          <w:szCs w:val="18"/>
        </w:rPr>
        <w:t>cell</w:t>
      </w:r>
      <w:proofErr w:type="spellEnd"/>
      <w:r w:rsidRPr="001D0245">
        <w:rPr>
          <w:rFonts w:ascii="Calibri" w:hAnsi="Calibri" w:cs="Calibri"/>
          <w:sz w:val="18"/>
          <w:szCs w:val="18"/>
        </w:rPr>
        <w:t>. 335 7485194</w:t>
      </w:r>
    </w:p>
    <w:p w14:paraId="153475D3" w14:textId="77777777" w:rsidR="00945FB6" w:rsidRDefault="00945FB6" w:rsidP="00E34B58">
      <w:pPr>
        <w:spacing w:after="0" w:line="240" w:lineRule="auto"/>
        <w:jc w:val="both"/>
        <w:rPr>
          <w:rFonts w:ascii="Calibri" w:hAnsi="Calibri" w:cs="Calibri"/>
        </w:rPr>
      </w:pPr>
    </w:p>
    <w:p w14:paraId="78974DB7" w14:textId="77777777" w:rsidR="00510897" w:rsidRDefault="00510897" w:rsidP="00E34B5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CE7AEBD" w14:textId="77777777" w:rsidR="00510897" w:rsidRPr="00510897" w:rsidRDefault="00510897" w:rsidP="00E34B58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4F2E5E0D" w14:textId="77777777" w:rsidR="00510897" w:rsidRDefault="00510897" w:rsidP="00E34B5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  <w:r>
        <w:rPr>
          <w:noProof/>
        </w:rPr>
        <w:drawing>
          <wp:inline distT="0" distB="0" distL="0" distR="0" wp14:anchorId="6774136F" wp14:editId="6B1A71EC">
            <wp:extent cx="5067300" cy="1587500"/>
            <wp:effectExtent l="0" t="0" r="0" b="0"/>
            <wp:docPr id="2" name="Immagine 1" descr="Immagine che contiene testo, Carattere, schermata, design&#10;&#10;Descrizione generata automaticamente">
              <a:extLst xmlns:a="http://schemas.openxmlformats.org/drawingml/2006/main">
                <a:ext uri="{FF2B5EF4-FFF2-40B4-BE49-F238E27FC236}">
                  <a16:creationId xmlns:a16="http://schemas.microsoft.com/office/drawing/2014/main" id="{749CC21D-079E-4947-A886-B73D91F1E9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magine che contiene testo, Carattere, schermata, design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DAF02A" w14:textId="77777777" w:rsidR="00510897" w:rsidRDefault="00510897" w:rsidP="00E34B5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34BA4231" w14:textId="77777777" w:rsidR="00E34B58" w:rsidRDefault="00E34B58" w:rsidP="00E34B58">
      <w:pPr>
        <w:spacing w:after="0" w:line="240" w:lineRule="auto"/>
        <w:jc w:val="both"/>
        <w:rPr>
          <w:rFonts w:ascii="Calibri" w:hAnsi="Calibri" w:cs="Calibri"/>
          <w:sz w:val="16"/>
          <w:szCs w:val="16"/>
        </w:rPr>
      </w:pPr>
    </w:p>
    <w:p w14:paraId="401A5DB4" w14:textId="76FBCB7C" w:rsidR="00510897" w:rsidRPr="00C42F42" w:rsidRDefault="00510897" w:rsidP="00E34B58">
      <w:pPr>
        <w:spacing w:after="0" w:line="240" w:lineRule="auto"/>
        <w:jc w:val="both"/>
        <w:rPr>
          <w:rFonts w:ascii="Calibri" w:hAnsi="Calibri" w:cs="Calibri"/>
          <w:b/>
          <w:bCs/>
          <w:color w:val="FF0000"/>
          <w:sz w:val="16"/>
          <w:szCs w:val="16"/>
        </w:rPr>
      </w:pPr>
      <w:r w:rsidRPr="00F268F4">
        <w:rPr>
          <w:rFonts w:ascii="Calibri" w:hAnsi="Calibri" w:cs="Calibri"/>
          <w:sz w:val="16"/>
          <w:szCs w:val="16"/>
        </w:rPr>
        <w:t>Il presente comunicato stampa contiene elementi previsionali e stime che riflettono le attuali opinioni del management (“</w:t>
      </w:r>
      <w:proofErr w:type="spellStart"/>
      <w:r w:rsidRPr="00F268F4">
        <w:rPr>
          <w:rFonts w:ascii="Calibri" w:hAnsi="Calibri" w:cs="Calibri"/>
          <w:sz w:val="16"/>
          <w:szCs w:val="16"/>
        </w:rPr>
        <w:t>forward-looking</w:t>
      </w:r>
      <w:proofErr w:type="spellEnd"/>
      <w:r w:rsidRPr="00F268F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268F4">
        <w:rPr>
          <w:rFonts w:ascii="Calibri" w:hAnsi="Calibri" w:cs="Calibri"/>
          <w:sz w:val="16"/>
          <w:szCs w:val="16"/>
        </w:rPr>
        <w:t>statements</w:t>
      </w:r>
      <w:proofErr w:type="spellEnd"/>
      <w:r w:rsidRPr="00F268F4">
        <w:rPr>
          <w:rFonts w:ascii="Calibri" w:hAnsi="Calibri" w:cs="Calibri"/>
          <w:sz w:val="16"/>
          <w:szCs w:val="16"/>
        </w:rPr>
        <w:t xml:space="preserve">”) specie per quanto riguarda performance gestionali future, realizzazione di investimenti, andamento dei flussi di cassa ed evoluzione della struttura finanziaria. I </w:t>
      </w:r>
      <w:proofErr w:type="spellStart"/>
      <w:r w:rsidRPr="00F268F4">
        <w:rPr>
          <w:rFonts w:ascii="Calibri" w:hAnsi="Calibri" w:cs="Calibri"/>
          <w:sz w:val="16"/>
          <w:szCs w:val="16"/>
        </w:rPr>
        <w:t>forward-looking</w:t>
      </w:r>
      <w:proofErr w:type="spellEnd"/>
      <w:r w:rsidRPr="00F268F4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Pr="00F268F4">
        <w:rPr>
          <w:rFonts w:ascii="Calibri" w:hAnsi="Calibri" w:cs="Calibri"/>
          <w:sz w:val="16"/>
          <w:szCs w:val="16"/>
        </w:rPr>
        <w:t>statements</w:t>
      </w:r>
      <w:proofErr w:type="spellEnd"/>
      <w:r w:rsidRPr="00F268F4">
        <w:rPr>
          <w:rFonts w:ascii="Calibri" w:hAnsi="Calibri" w:cs="Calibri"/>
          <w:sz w:val="16"/>
          <w:szCs w:val="16"/>
        </w:rPr>
        <w:t xml:space="preserve"> hanno per loro natura una componente di rischio ed incertezza perché dipendono dal verificarsi di eventi futuri. I risultati effettivi potranno differire anche in misura significativa rispetto a quelli annunciati, in relazione a una pluralità di fattori tra cui, a solo titolo esemplificativo: andamento del mercato della ristorazione fuori casa e dei flussi turistici in Italia, andamento del mercato orafo - gioielliero, andamento del mercato della green economy; evoluzione del prezzo delle materie prime; condizioni macroeconomiche generali; fattori geopolitici ed evoluzioni del quadro normativo. Le informazioni contenute nel presente comunicato, inoltre, non pretendono di essere complete, né sono state </w:t>
      </w:r>
      <w:r w:rsidRPr="00F268F4">
        <w:rPr>
          <w:rFonts w:ascii="Calibri" w:hAnsi="Calibri" w:cs="Calibri"/>
          <w:sz w:val="16"/>
          <w:szCs w:val="16"/>
        </w:rPr>
        <w:lastRenderedPageBreak/>
        <w:t>verificate da terze parti indipendenti. Le proiezioni, le stime e gli obiettivi qui presentati si basano sulle informazioni a disposizione della Società alla data del presente comunicato</w:t>
      </w:r>
      <w:r w:rsidRPr="00F268F4">
        <w:rPr>
          <w:rFonts w:ascii="Calibri" w:hAnsi="Calibri" w:cs="Calibri"/>
          <w:b/>
          <w:bCs/>
          <w:color w:val="000000"/>
          <w:sz w:val="16"/>
          <w:szCs w:val="16"/>
        </w:rPr>
        <w:t>.</w:t>
      </w:r>
    </w:p>
    <w:sectPr w:rsidR="00510897" w:rsidRPr="00C42F42" w:rsidSect="00E34B58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54FEE" w14:textId="77777777" w:rsidR="00AF66A3" w:rsidRDefault="00AF66A3" w:rsidP="00E04CF6">
      <w:pPr>
        <w:spacing w:after="0" w:line="240" w:lineRule="auto"/>
      </w:pPr>
      <w:r>
        <w:separator/>
      </w:r>
    </w:p>
  </w:endnote>
  <w:endnote w:type="continuationSeparator" w:id="0">
    <w:p w14:paraId="68C8B61C" w14:textId="77777777" w:rsidR="00AF66A3" w:rsidRDefault="00AF66A3" w:rsidP="00E04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055C2" w14:textId="77777777" w:rsidR="00AF66A3" w:rsidRDefault="00AF66A3" w:rsidP="00E04CF6">
      <w:pPr>
        <w:spacing w:after="0" w:line="240" w:lineRule="auto"/>
      </w:pPr>
      <w:r>
        <w:separator/>
      </w:r>
    </w:p>
  </w:footnote>
  <w:footnote w:type="continuationSeparator" w:id="0">
    <w:p w14:paraId="39FC7DAD" w14:textId="77777777" w:rsidR="00AF66A3" w:rsidRDefault="00AF66A3" w:rsidP="00E04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28223C"/>
    <w:multiLevelType w:val="multilevel"/>
    <w:tmpl w:val="39E8F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F4D0E1F"/>
    <w:multiLevelType w:val="hybridMultilevel"/>
    <w:tmpl w:val="C9FA0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9634917">
    <w:abstractNumId w:val="0"/>
  </w:num>
  <w:num w:numId="2" w16cid:durableId="562064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F45"/>
    <w:rsid w:val="000304E7"/>
    <w:rsid w:val="00032676"/>
    <w:rsid w:val="00076FB1"/>
    <w:rsid w:val="0008579D"/>
    <w:rsid w:val="000872BC"/>
    <w:rsid w:val="000F7ED0"/>
    <w:rsid w:val="001047FE"/>
    <w:rsid w:val="00115E05"/>
    <w:rsid w:val="001173E3"/>
    <w:rsid w:val="00120FF2"/>
    <w:rsid w:val="00134E6E"/>
    <w:rsid w:val="00135C0E"/>
    <w:rsid w:val="0015521C"/>
    <w:rsid w:val="001846D0"/>
    <w:rsid w:val="001858B1"/>
    <w:rsid w:val="001904AF"/>
    <w:rsid w:val="001C00BC"/>
    <w:rsid w:val="001C2566"/>
    <w:rsid w:val="001D739A"/>
    <w:rsid w:val="001E6137"/>
    <w:rsid w:val="0020127D"/>
    <w:rsid w:val="002033E3"/>
    <w:rsid w:val="00213835"/>
    <w:rsid w:val="00237EC5"/>
    <w:rsid w:val="00267DC6"/>
    <w:rsid w:val="002736DD"/>
    <w:rsid w:val="002C645A"/>
    <w:rsid w:val="002D6A3E"/>
    <w:rsid w:val="002E68FF"/>
    <w:rsid w:val="002F2409"/>
    <w:rsid w:val="00333EE5"/>
    <w:rsid w:val="0033595F"/>
    <w:rsid w:val="003565EB"/>
    <w:rsid w:val="00357569"/>
    <w:rsid w:val="00364024"/>
    <w:rsid w:val="003734AB"/>
    <w:rsid w:val="0039448F"/>
    <w:rsid w:val="003A3250"/>
    <w:rsid w:val="003C4FA6"/>
    <w:rsid w:val="003C78F7"/>
    <w:rsid w:val="003E0C23"/>
    <w:rsid w:val="003F0F41"/>
    <w:rsid w:val="003F1A2C"/>
    <w:rsid w:val="003F1AB9"/>
    <w:rsid w:val="003F413A"/>
    <w:rsid w:val="00414777"/>
    <w:rsid w:val="00425122"/>
    <w:rsid w:val="00435C11"/>
    <w:rsid w:val="004700E0"/>
    <w:rsid w:val="004B1A1B"/>
    <w:rsid w:val="004C6317"/>
    <w:rsid w:val="004E49EF"/>
    <w:rsid w:val="004E661F"/>
    <w:rsid w:val="004E7A5F"/>
    <w:rsid w:val="004F77B5"/>
    <w:rsid w:val="00510897"/>
    <w:rsid w:val="00535A8F"/>
    <w:rsid w:val="00551359"/>
    <w:rsid w:val="00557172"/>
    <w:rsid w:val="00573513"/>
    <w:rsid w:val="00580963"/>
    <w:rsid w:val="00581673"/>
    <w:rsid w:val="005866DE"/>
    <w:rsid w:val="005A2856"/>
    <w:rsid w:val="005A6FCC"/>
    <w:rsid w:val="005C2CCE"/>
    <w:rsid w:val="005D5A7F"/>
    <w:rsid w:val="005E1187"/>
    <w:rsid w:val="005F5521"/>
    <w:rsid w:val="005F58ED"/>
    <w:rsid w:val="00601B59"/>
    <w:rsid w:val="00602135"/>
    <w:rsid w:val="00603FA4"/>
    <w:rsid w:val="006060B3"/>
    <w:rsid w:val="006128CE"/>
    <w:rsid w:val="00627837"/>
    <w:rsid w:val="00636679"/>
    <w:rsid w:val="006506F2"/>
    <w:rsid w:val="006642A5"/>
    <w:rsid w:val="00675A69"/>
    <w:rsid w:val="00682AC6"/>
    <w:rsid w:val="0068793E"/>
    <w:rsid w:val="00691194"/>
    <w:rsid w:val="00694F2C"/>
    <w:rsid w:val="006B09E8"/>
    <w:rsid w:val="006C06CE"/>
    <w:rsid w:val="007261D7"/>
    <w:rsid w:val="00750A22"/>
    <w:rsid w:val="00767E11"/>
    <w:rsid w:val="00770148"/>
    <w:rsid w:val="00783A6B"/>
    <w:rsid w:val="00787A8F"/>
    <w:rsid w:val="007A25A3"/>
    <w:rsid w:val="007B33A7"/>
    <w:rsid w:val="007C660B"/>
    <w:rsid w:val="007D0005"/>
    <w:rsid w:val="007E4FC6"/>
    <w:rsid w:val="007E72CE"/>
    <w:rsid w:val="007F38AA"/>
    <w:rsid w:val="007F41CB"/>
    <w:rsid w:val="0080739A"/>
    <w:rsid w:val="0082210A"/>
    <w:rsid w:val="00824090"/>
    <w:rsid w:val="008519E6"/>
    <w:rsid w:val="00857D31"/>
    <w:rsid w:val="00857ED5"/>
    <w:rsid w:val="00860934"/>
    <w:rsid w:val="008735B0"/>
    <w:rsid w:val="00893131"/>
    <w:rsid w:val="008A14D6"/>
    <w:rsid w:val="008A2D88"/>
    <w:rsid w:val="008A585B"/>
    <w:rsid w:val="008A5A29"/>
    <w:rsid w:val="008B09D9"/>
    <w:rsid w:val="008B0C4A"/>
    <w:rsid w:val="008D47F0"/>
    <w:rsid w:val="008E725A"/>
    <w:rsid w:val="008F63FD"/>
    <w:rsid w:val="00916C1E"/>
    <w:rsid w:val="009243E5"/>
    <w:rsid w:val="00945FB6"/>
    <w:rsid w:val="0095043E"/>
    <w:rsid w:val="0095368D"/>
    <w:rsid w:val="00962815"/>
    <w:rsid w:val="00982C26"/>
    <w:rsid w:val="009839EE"/>
    <w:rsid w:val="00990192"/>
    <w:rsid w:val="009A02E4"/>
    <w:rsid w:val="009C374E"/>
    <w:rsid w:val="009F55CE"/>
    <w:rsid w:val="00A10000"/>
    <w:rsid w:val="00A34938"/>
    <w:rsid w:val="00A35D71"/>
    <w:rsid w:val="00A571D5"/>
    <w:rsid w:val="00A61CA4"/>
    <w:rsid w:val="00A74881"/>
    <w:rsid w:val="00A75F6C"/>
    <w:rsid w:val="00A83AFC"/>
    <w:rsid w:val="00A85A6F"/>
    <w:rsid w:val="00A86B5F"/>
    <w:rsid w:val="00A8733B"/>
    <w:rsid w:val="00A936B8"/>
    <w:rsid w:val="00AC5916"/>
    <w:rsid w:val="00AD11A2"/>
    <w:rsid w:val="00AE00EA"/>
    <w:rsid w:val="00AF66A3"/>
    <w:rsid w:val="00B13D12"/>
    <w:rsid w:val="00B17269"/>
    <w:rsid w:val="00B41E8C"/>
    <w:rsid w:val="00B618CF"/>
    <w:rsid w:val="00BB19DC"/>
    <w:rsid w:val="00BD0B05"/>
    <w:rsid w:val="00BD1A77"/>
    <w:rsid w:val="00BE1648"/>
    <w:rsid w:val="00BE2BF5"/>
    <w:rsid w:val="00BE7064"/>
    <w:rsid w:val="00C008FF"/>
    <w:rsid w:val="00C21412"/>
    <w:rsid w:val="00C240BE"/>
    <w:rsid w:val="00C2599E"/>
    <w:rsid w:val="00C27E49"/>
    <w:rsid w:val="00C30A44"/>
    <w:rsid w:val="00C42F42"/>
    <w:rsid w:val="00C476DF"/>
    <w:rsid w:val="00C648C4"/>
    <w:rsid w:val="00C64D9E"/>
    <w:rsid w:val="00C77ED6"/>
    <w:rsid w:val="00C9561A"/>
    <w:rsid w:val="00CA5B68"/>
    <w:rsid w:val="00CA5F5E"/>
    <w:rsid w:val="00CD6771"/>
    <w:rsid w:val="00CE7150"/>
    <w:rsid w:val="00CE7378"/>
    <w:rsid w:val="00CF15BE"/>
    <w:rsid w:val="00CF2279"/>
    <w:rsid w:val="00D14DB6"/>
    <w:rsid w:val="00D452FA"/>
    <w:rsid w:val="00D5197A"/>
    <w:rsid w:val="00D559B8"/>
    <w:rsid w:val="00D7236D"/>
    <w:rsid w:val="00D95BD3"/>
    <w:rsid w:val="00DB5810"/>
    <w:rsid w:val="00DB59A9"/>
    <w:rsid w:val="00DC12E1"/>
    <w:rsid w:val="00DD028C"/>
    <w:rsid w:val="00DD4E26"/>
    <w:rsid w:val="00E02DC2"/>
    <w:rsid w:val="00E04CF6"/>
    <w:rsid w:val="00E13065"/>
    <w:rsid w:val="00E1711D"/>
    <w:rsid w:val="00E34B58"/>
    <w:rsid w:val="00E3632C"/>
    <w:rsid w:val="00E4461A"/>
    <w:rsid w:val="00E6192C"/>
    <w:rsid w:val="00E74AF3"/>
    <w:rsid w:val="00E913FD"/>
    <w:rsid w:val="00E9713E"/>
    <w:rsid w:val="00EB29FC"/>
    <w:rsid w:val="00EE3974"/>
    <w:rsid w:val="00EF0547"/>
    <w:rsid w:val="00F10DA7"/>
    <w:rsid w:val="00F232FD"/>
    <w:rsid w:val="00F31F48"/>
    <w:rsid w:val="00F334F9"/>
    <w:rsid w:val="00F61128"/>
    <w:rsid w:val="00F67EBF"/>
    <w:rsid w:val="00F71A3E"/>
    <w:rsid w:val="00F72551"/>
    <w:rsid w:val="00F72657"/>
    <w:rsid w:val="00F8243B"/>
    <w:rsid w:val="00F975B6"/>
    <w:rsid w:val="00FA6FC2"/>
    <w:rsid w:val="00FB349F"/>
    <w:rsid w:val="00FD652C"/>
    <w:rsid w:val="00FE7E1C"/>
    <w:rsid w:val="00FF6F45"/>
    <w:rsid w:val="16194A6C"/>
    <w:rsid w:val="21D1AC7E"/>
    <w:rsid w:val="5CA82738"/>
    <w:rsid w:val="6EF22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D9CF"/>
  <w15:chartTrackingRefBased/>
  <w15:docId w15:val="{F841E73F-698A-D048-8B94-74B4F3A31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F6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F6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6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F6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F6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F6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F6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F6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F6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FF6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F6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6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F6F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F6F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F6F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F6F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F6F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F6F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F6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F6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F6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F6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F6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F6F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F6F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F6F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F6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F6F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F6F45"/>
    <w:rPr>
      <w:b/>
      <w:bCs/>
      <w:smallCaps/>
      <w:color w:val="0F4761" w:themeColor="accent1" w:themeShade="BF"/>
      <w:spacing w:val="5"/>
    </w:rPr>
  </w:style>
  <w:style w:type="paragraph" w:customStyle="1" w:styleId="font-claude-response-body">
    <w:name w:val="font-claude-response-body"/>
    <w:basedOn w:val="Normale"/>
    <w:rsid w:val="00FF6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FF6F45"/>
    <w:rPr>
      <w:b/>
      <w:bCs/>
    </w:rPr>
  </w:style>
  <w:style w:type="character" w:styleId="Enfasicorsivo">
    <w:name w:val="Emphasis"/>
    <w:basedOn w:val="Carpredefinitoparagrafo"/>
    <w:uiPriority w:val="20"/>
    <w:qFormat/>
    <w:rsid w:val="00FF6F45"/>
    <w:rPr>
      <w:i/>
      <w:iCs/>
    </w:rPr>
  </w:style>
  <w:style w:type="character" w:customStyle="1" w:styleId="apple-converted-space">
    <w:name w:val="apple-converted-space"/>
    <w:basedOn w:val="Carpredefinitoparagrafo"/>
    <w:rsid w:val="00FF6F45"/>
  </w:style>
  <w:style w:type="paragraph" w:customStyle="1" w:styleId="whitespace-normal">
    <w:name w:val="whitespace-normal"/>
    <w:basedOn w:val="Normale"/>
    <w:rsid w:val="001C00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04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4CF6"/>
  </w:style>
  <w:style w:type="paragraph" w:styleId="Pidipagina">
    <w:name w:val="footer"/>
    <w:basedOn w:val="Normale"/>
    <w:link w:val="PidipaginaCarattere"/>
    <w:uiPriority w:val="99"/>
    <w:unhideWhenUsed/>
    <w:rsid w:val="00E04C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4CF6"/>
  </w:style>
  <w:style w:type="character" w:styleId="Collegamentoipertestuale">
    <w:name w:val="Hyperlink"/>
    <w:uiPriority w:val="99"/>
    <w:unhideWhenUsed/>
    <w:rsid w:val="00B41E8C"/>
    <w:rPr>
      <w:color w:val="0563C1"/>
      <w:u w:val="single"/>
    </w:rPr>
  </w:style>
  <w:style w:type="paragraph" w:styleId="NormaleWeb">
    <w:name w:val="Normal (Web)"/>
    <w:basedOn w:val="Normale"/>
    <w:uiPriority w:val="99"/>
    <w:unhideWhenUsed/>
    <w:rsid w:val="00B41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Revisione">
    <w:name w:val="Revision"/>
    <w:hidden/>
    <w:uiPriority w:val="99"/>
    <w:semiHidden/>
    <w:rsid w:val="002E68FF"/>
    <w:pPr>
      <w:spacing w:after="0" w:line="240" w:lineRule="auto"/>
    </w:pPr>
  </w:style>
  <w:style w:type="character" w:customStyle="1" w:styleId="CommentReference">
    <w:name w:val="Comment Reference"/>
    <w:basedOn w:val="Carpredefinitoparagrafo"/>
    <w:uiPriority w:val="99"/>
    <w:semiHidden/>
    <w:unhideWhenUsed/>
    <w:rsid w:val="002E68FF"/>
    <w:rPr>
      <w:sz w:val="16"/>
      <w:szCs w:val="16"/>
    </w:rPr>
  </w:style>
  <w:style w:type="paragraph" w:customStyle="1" w:styleId="CommentText">
    <w:name w:val="Comment Text"/>
    <w:basedOn w:val="Normale"/>
    <w:link w:val="CommentTextChar"/>
    <w:uiPriority w:val="99"/>
    <w:unhideWhenUsed/>
    <w:rsid w:val="002E68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Carpredefinitoparagrafo"/>
    <w:link w:val="CommentText"/>
    <w:uiPriority w:val="99"/>
    <w:rsid w:val="002E68FF"/>
    <w:rPr>
      <w:sz w:val="20"/>
      <w:szCs w:val="20"/>
    </w:rPr>
  </w:style>
  <w:style w:type="paragraph" w:customStyle="1" w:styleId="CommentSubject">
    <w:name w:val="Comment Subject"/>
    <w:basedOn w:val="CommentText"/>
    <w:next w:val="CommentText"/>
    <w:link w:val="CommentSubjectChar"/>
    <w:uiPriority w:val="99"/>
    <w:semiHidden/>
    <w:unhideWhenUsed/>
    <w:rsid w:val="002E6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68FF"/>
    <w:rPr>
      <w:b/>
      <w:bCs/>
      <w:sz w:val="20"/>
      <w:szCs w:val="20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customStyle="1" w:styleId="elementtoproof">
    <w:name w:val="elementtoproof"/>
    <w:basedOn w:val="Normale"/>
    <w:rsid w:val="00A1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vtua@twistergroup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media@iegexpo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expoibe.com/" TargetMode="External"/><Relationship Id="rId5" Type="http://schemas.openxmlformats.org/officeDocument/2006/relationships/styles" Target="styles.xml"/><Relationship Id="rId15" Type="http://schemas.openxmlformats.org/officeDocument/2006/relationships/hyperlink" Target="mailto:afranceschi@twistergroup.it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cipparrone@twistergrou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fbb85fa-1b7b-46d1-bf76-4912a9009e38" xsi:nil="true"/>
    <lcf76f155ced4ddcb4097134ff3c332f xmlns="0d596214-c101-4e00-b9f3-cb657a4eed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D079732AA95D4A9E1744B8DA4A1ECB" ma:contentTypeVersion="12" ma:contentTypeDescription="Creare un nuovo documento." ma:contentTypeScope="" ma:versionID="597346b59d9e2ff91f5e985c3462b54c">
  <xsd:schema xmlns:xsd="http://www.w3.org/2001/XMLSchema" xmlns:xs="http://www.w3.org/2001/XMLSchema" xmlns:p="http://schemas.microsoft.com/office/2006/metadata/properties" xmlns:ns2="0d596214-c101-4e00-b9f3-cb657a4eed01" xmlns:ns3="8fbb85fa-1b7b-46d1-bf76-4912a9009e38" targetNamespace="http://schemas.microsoft.com/office/2006/metadata/properties" ma:root="true" ma:fieldsID="c933bcaefc035b50fc8e2dfce0a4a72d" ns2:_="" ns3:_="">
    <xsd:import namespace="0d596214-c101-4e00-b9f3-cb657a4eed01"/>
    <xsd:import namespace="8fbb85fa-1b7b-46d1-bf76-4912a9009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96214-c101-4e00-b9f3-cb657a4ee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065c8125-95d3-4700-9f33-8f5f6bb8c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b85fa-1b7b-46d1-bf76-4912a9009e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6f14a3-9001-41b2-afd5-19cfe9c0f907}" ma:internalName="TaxCatchAll" ma:showField="CatchAllData" ma:web="8fbb85fa-1b7b-46d1-bf76-4912a9009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57E231-5DCB-44AA-B69C-451C473C3E68}">
  <ds:schemaRefs>
    <ds:schemaRef ds:uri="http://schemas.microsoft.com/office/2006/metadata/properties"/>
    <ds:schemaRef ds:uri="http://schemas.microsoft.com/office/infopath/2007/PartnerControls"/>
    <ds:schemaRef ds:uri="8fbb85fa-1b7b-46d1-bf76-4912a9009e38"/>
    <ds:schemaRef ds:uri="0d596214-c101-4e00-b9f3-cb657a4eed01"/>
  </ds:schemaRefs>
</ds:datastoreItem>
</file>

<file path=customXml/itemProps2.xml><?xml version="1.0" encoding="utf-8"?>
<ds:datastoreItem xmlns:ds="http://schemas.openxmlformats.org/officeDocument/2006/customXml" ds:itemID="{2E54E7FA-DF3B-48E0-97B7-5FD4CEB5B9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96214-c101-4e00-b9f3-cb657a4eed01"/>
    <ds:schemaRef ds:uri="8fbb85fa-1b7b-46d1-bf76-4912a9009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E391A-D869-40B1-B717-57CFBFA61C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Tua</dc:creator>
  <cp:keywords/>
  <dc:description/>
  <cp:lastModifiedBy>Valentina Tua</cp:lastModifiedBy>
  <cp:revision>2</cp:revision>
  <cp:lastPrinted>2026-04-22T06:08:00Z</cp:lastPrinted>
  <dcterms:created xsi:type="dcterms:W3CDTF">2026-05-27T08:44:00Z</dcterms:created>
  <dcterms:modified xsi:type="dcterms:W3CDTF">2026-05-27T08:44:00Z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0x01010065D079732AA95D4A9E1744B8DA4A1ECB</vt:lpwstr>
  </property>
  <property fmtid="{D5CDD505-2E9C-101B-9397-08002B2CF9AE}" pid="3" name="MediaServiceImageTags">
    <vt:lpwstr/>
  </property>
</Properties>
</file>